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B354" w14:textId="5B93BEC0" w:rsidR="00005393" w:rsidRDefault="00FB04F0">
      <w:pPr>
        <w:rPr>
          <w:lang w:val="es-ES_tradnl"/>
        </w:rPr>
      </w:pPr>
      <w:r>
        <w:rPr>
          <w:noProof/>
        </w:rPr>
        <w:drawing>
          <wp:anchor distT="0" distB="0" distL="114300" distR="114300" simplePos="0" relativeHeight="251658240" behindDoc="0" locked="0" layoutInCell="1" allowOverlap="1" wp14:anchorId="2A410636" wp14:editId="5F806446">
            <wp:simplePos x="0" y="0"/>
            <wp:positionH relativeFrom="column">
              <wp:posOffset>-5080</wp:posOffset>
            </wp:positionH>
            <wp:positionV relativeFrom="paragraph">
              <wp:posOffset>-5080</wp:posOffset>
            </wp:positionV>
            <wp:extent cx="967105" cy="922020"/>
            <wp:effectExtent l="0" t="0" r="0" b="0"/>
            <wp:wrapSquare wrapText="bothSides"/>
            <wp:docPr id="3" name="Imagen 2" descr="logoSSM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SMC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105" cy="9220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0" wp14:anchorId="1B97FC05" wp14:editId="118DED83">
            <wp:simplePos x="0" y="0"/>
            <wp:positionH relativeFrom="column">
              <wp:posOffset>5231765</wp:posOffset>
            </wp:positionH>
            <wp:positionV relativeFrom="paragraph">
              <wp:posOffset>80645</wp:posOffset>
            </wp:positionV>
            <wp:extent cx="730885" cy="765810"/>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885" cy="765810"/>
                    </a:xfrm>
                    <a:prstGeom prst="rect">
                      <a:avLst/>
                    </a:prstGeom>
                    <a:noFill/>
                  </pic:spPr>
                </pic:pic>
              </a:graphicData>
            </a:graphic>
            <wp14:sizeRelH relativeFrom="page">
              <wp14:pctWidth>0</wp14:pctWidth>
            </wp14:sizeRelH>
            <wp14:sizeRelV relativeFrom="page">
              <wp14:pctHeight>0</wp14:pctHeight>
            </wp14:sizeRelV>
          </wp:anchor>
        </w:drawing>
      </w:r>
    </w:p>
    <w:p w14:paraId="22C28CC9" w14:textId="77777777" w:rsidR="00B132C8" w:rsidRDefault="00B132C8">
      <w:pPr>
        <w:rPr>
          <w:lang w:val="es-ES_tradnl"/>
        </w:rPr>
      </w:pPr>
    </w:p>
    <w:p w14:paraId="1C9FCABF" w14:textId="77777777" w:rsidR="00B132C8" w:rsidRDefault="00B132C8">
      <w:pPr>
        <w:rPr>
          <w:lang w:val="es-ES_tradnl"/>
        </w:rPr>
      </w:pPr>
    </w:p>
    <w:p w14:paraId="3931BF0E" w14:textId="77777777" w:rsidR="00B132C8" w:rsidRDefault="00B132C8">
      <w:pPr>
        <w:rPr>
          <w:lang w:val="es-ES_tradnl"/>
        </w:rPr>
      </w:pPr>
    </w:p>
    <w:p w14:paraId="447B425E" w14:textId="77777777" w:rsidR="00BA0390" w:rsidRDefault="00BA0390">
      <w:pPr>
        <w:rPr>
          <w:lang w:val="es-ES_tradnl"/>
        </w:rPr>
      </w:pPr>
    </w:p>
    <w:p w14:paraId="47ADF886" w14:textId="77777777" w:rsidR="00BA0390" w:rsidRDefault="00BA0390">
      <w:pPr>
        <w:rPr>
          <w:lang w:val="es-ES_tradnl"/>
        </w:rPr>
      </w:pPr>
    </w:p>
    <w:p w14:paraId="7824077D" w14:textId="77777777" w:rsidR="00B132C8" w:rsidRPr="00B132C8" w:rsidRDefault="00B132C8" w:rsidP="00B132C8">
      <w:pPr>
        <w:pBdr>
          <w:top w:val="threeDEmboss" w:sz="24" w:space="1" w:color="auto" w:shadow="1"/>
          <w:left w:val="threeDEmboss" w:sz="24" w:space="4" w:color="auto" w:shadow="1"/>
          <w:bottom w:val="threeDEngrave" w:sz="24" w:space="1" w:color="auto" w:shadow="1"/>
          <w:right w:val="threeDEngrave" w:sz="24" w:space="4" w:color="auto" w:shadow="1"/>
        </w:pBdr>
        <w:shd w:val="clear" w:color="auto" w:fill="E0E0E0"/>
        <w:jc w:val="center"/>
        <w:rPr>
          <w:rFonts w:ascii="Arial" w:hAnsi="Arial" w:cs="Arial"/>
          <w:b/>
          <w:sz w:val="28"/>
          <w:szCs w:val="28"/>
        </w:rPr>
      </w:pPr>
      <w:r w:rsidRPr="00B132C8">
        <w:rPr>
          <w:rFonts w:ascii="Arial" w:hAnsi="Arial" w:cs="Arial"/>
          <w:b/>
          <w:sz w:val="28"/>
          <w:szCs w:val="28"/>
        </w:rPr>
        <w:t xml:space="preserve">BASES CONVOCATORIA CONCURSO INTERNO </w:t>
      </w:r>
    </w:p>
    <w:p w14:paraId="19404C4F" w14:textId="77777777" w:rsidR="00B132C8" w:rsidRPr="00B132C8" w:rsidRDefault="00B132C8" w:rsidP="00B132C8">
      <w:pPr>
        <w:pBdr>
          <w:top w:val="threeDEmboss" w:sz="24" w:space="1" w:color="auto" w:shadow="1"/>
          <w:left w:val="threeDEmboss" w:sz="24" w:space="4" w:color="auto" w:shadow="1"/>
          <w:bottom w:val="threeDEngrave" w:sz="24" w:space="1" w:color="auto" w:shadow="1"/>
          <w:right w:val="threeDEngrave" w:sz="24" w:space="4" w:color="auto" w:shadow="1"/>
        </w:pBdr>
        <w:shd w:val="clear" w:color="auto" w:fill="E0E0E0"/>
        <w:jc w:val="center"/>
        <w:rPr>
          <w:rFonts w:ascii="Arial" w:hAnsi="Arial" w:cs="Arial"/>
          <w:b/>
          <w:sz w:val="28"/>
          <w:szCs w:val="28"/>
        </w:rPr>
      </w:pPr>
      <w:r w:rsidRPr="00B132C8">
        <w:rPr>
          <w:rFonts w:ascii="Arial" w:hAnsi="Arial" w:cs="Arial"/>
          <w:b/>
          <w:sz w:val="28"/>
          <w:szCs w:val="28"/>
        </w:rPr>
        <w:t>ASIGNACIÓN DE RESPONSABILIDAD, LEY 19.937</w:t>
      </w:r>
    </w:p>
    <w:p w14:paraId="52BC3CF4" w14:textId="3B9AB041" w:rsidR="00B132C8" w:rsidRPr="00B132C8" w:rsidRDefault="00DD74FC" w:rsidP="00B132C8">
      <w:pPr>
        <w:pBdr>
          <w:top w:val="threeDEmboss" w:sz="24" w:space="1" w:color="auto" w:shadow="1"/>
          <w:left w:val="threeDEmboss" w:sz="24" w:space="4" w:color="auto" w:shadow="1"/>
          <w:bottom w:val="threeDEngrave" w:sz="24" w:space="1" w:color="auto" w:shadow="1"/>
          <w:right w:val="threeDEngrave" w:sz="24" w:space="4" w:color="auto" w:shadow="1"/>
        </w:pBdr>
        <w:shd w:val="clear" w:color="auto" w:fill="E0E0E0"/>
        <w:jc w:val="center"/>
        <w:rPr>
          <w:rFonts w:ascii="Arial" w:hAnsi="Arial" w:cs="Arial"/>
          <w:b/>
          <w:sz w:val="28"/>
          <w:szCs w:val="28"/>
        </w:rPr>
      </w:pPr>
      <w:r>
        <w:rPr>
          <w:rFonts w:ascii="Arial" w:hAnsi="Arial" w:cs="Arial"/>
          <w:b/>
          <w:sz w:val="28"/>
          <w:szCs w:val="28"/>
        </w:rPr>
        <w:t>AÑO 20</w:t>
      </w:r>
      <w:r w:rsidR="00C06AD8">
        <w:rPr>
          <w:rFonts w:ascii="Arial" w:hAnsi="Arial" w:cs="Arial"/>
          <w:b/>
          <w:sz w:val="28"/>
          <w:szCs w:val="28"/>
        </w:rPr>
        <w:t>21</w:t>
      </w:r>
    </w:p>
    <w:p w14:paraId="1A7B36B5" w14:textId="77777777" w:rsidR="00B132C8" w:rsidRDefault="00B132C8">
      <w:pPr>
        <w:rPr>
          <w:lang w:val="es-ES_tradnl"/>
        </w:rPr>
      </w:pPr>
    </w:p>
    <w:p w14:paraId="03EE7DF9" w14:textId="77777777" w:rsidR="00B132C8" w:rsidRDefault="00B132C8">
      <w:pPr>
        <w:rPr>
          <w:lang w:val="es-ES_tradnl"/>
        </w:rPr>
      </w:pPr>
    </w:p>
    <w:p w14:paraId="6F63601E" w14:textId="77777777" w:rsidR="00DD74FC" w:rsidRPr="002F75B0" w:rsidRDefault="00DD74FC" w:rsidP="00DD74FC">
      <w:pPr>
        <w:numPr>
          <w:ilvl w:val="0"/>
          <w:numId w:val="10"/>
        </w:numPr>
        <w:tabs>
          <w:tab w:val="clear" w:pos="1980"/>
          <w:tab w:val="num" w:pos="540"/>
        </w:tabs>
        <w:ind w:left="540" w:hanging="360"/>
        <w:jc w:val="both"/>
        <w:rPr>
          <w:rFonts w:ascii="Arial" w:hAnsi="Arial" w:cs="Arial"/>
          <w:b/>
        </w:rPr>
      </w:pPr>
      <w:r w:rsidRPr="002F75B0">
        <w:rPr>
          <w:rFonts w:ascii="Arial" w:hAnsi="Arial" w:cs="Arial"/>
          <w:b/>
        </w:rPr>
        <w:t>ANTECEDENTES GENERALES</w:t>
      </w:r>
    </w:p>
    <w:p w14:paraId="526B549C" w14:textId="77777777" w:rsidR="00DD74FC" w:rsidRPr="002F75B0" w:rsidRDefault="00DD74FC" w:rsidP="00DD74FC">
      <w:pPr>
        <w:jc w:val="both"/>
        <w:rPr>
          <w:rFonts w:ascii="Arial" w:hAnsi="Arial" w:cs="Arial"/>
        </w:rPr>
      </w:pPr>
    </w:p>
    <w:p w14:paraId="7A99CC4B" w14:textId="77777777" w:rsidR="00DD74FC" w:rsidRPr="002F75B0" w:rsidRDefault="00DD74FC" w:rsidP="00DD74FC">
      <w:pPr>
        <w:numPr>
          <w:ilvl w:val="1"/>
          <w:numId w:val="10"/>
        </w:numPr>
        <w:tabs>
          <w:tab w:val="clear" w:pos="1440"/>
          <w:tab w:val="num" w:pos="900"/>
        </w:tabs>
        <w:ind w:left="900"/>
        <w:jc w:val="both"/>
        <w:rPr>
          <w:rFonts w:ascii="Arial" w:hAnsi="Arial" w:cs="Arial"/>
        </w:rPr>
      </w:pPr>
      <w:r w:rsidRPr="002F75B0">
        <w:rPr>
          <w:rFonts w:ascii="Arial" w:hAnsi="Arial" w:cs="Arial"/>
          <w:u w:val="single"/>
        </w:rPr>
        <w:t>FUENTES LEGALES</w:t>
      </w:r>
      <w:r w:rsidRPr="002F75B0">
        <w:rPr>
          <w:rFonts w:ascii="Arial" w:hAnsi="Arial" w:cs="Arial"/>
        </w:rPr>
        <w:t xml:space="preserve">: Las Bases de la presente convocatoria se regirán por las normas legales contenidas en el inciso final del Art. 77º del Decreto Ley Nº 2763 de 1979 introducido por </w:t>
      </w:r>
      <w:smartTag w:uri="urn:schemas-microsoft-com:office:smarttags" w:element="PersonName">
        <w:smartTagPr>
          <w:attr w:name="ProductID" w:val="la Ley N"/>
        </w:smartTagPr>
        <w:r w:rsidRPr="002F75B0">
          <w:rPr>
            <w:rFonts w:ascii="Arial" w:hAnsi="Arial" w:cs="Arial"/>
          </w:rPr>
          <w:t>la Ley N</w:t>
        </w:r>
      </w:smartTag>
      <w:r w:rsidRPr="002F75B0">
        <w:rPr>
          <w:rFonts w:ascii="Arial" w:hAnsi="Arial" w:cs="Arial"/>
        </w:rPr>
        <w:t>º 20.209 de 2007 y por su Reglamento, el Decreto Nº 137 de 10 de septiembre de 2004 y publicado en el Diario Oficial de fecha 04 enero de 2005.</w:t>
      </w:r>
    </w:p>
    <w:p w14:paraId="793F6176" w14:textId="77777777" w:rsidR="00DD74FC" w:rsidRPr="002F75B0" w:rsidRDefault="00DD74FC" w:rsidP="00DD74FC">
      <w:pPr>
        <w:ind w:left="360"/>
        <w:jc w:val="both"/>
        <w:rPr>
          <w:rFonts w:ascii="Arial" w:hAnsi="Arial" w:cs="Arial"/>
        </w:rPr>
      </w:pPr>
    </w:p>
    <w:p w14:paraId="0F8AF4C4" w14:textId="77777777" w:rsidR="00DD74FC" w:rsidRPr="002F75B0" w:rsidRDefault="00DD74FC" w:rsidP="00DD74FC">
      <w:pPr>
        <w:numPr>
          <w:ilvl w:val="1"/>
          <w:numId w:val="10"/>
        </w:numPr>
        <w:tabs>
          <w:tab w:val="clear" w:pos="1440"/>
          <w:tab w:val="num" w:pos="900"/>
        </w:tabs>
        <w:ind w:left="900"/>
        <w:jc w:val="both"/>
        <w:rPr>
          <w:rFonts w:ascii="Arial" w:hAnsi="Arial" w:cs="Arial"/>
        </w:rPr>
      </w:pPr>
      <w:r w:rsidRPr="002F75B0">
        <w:rPr>
          <w:rFonts w:ascii="Arial" w:hAnsi="Arial" w:cs="Arial"/>
          <w:u w:val="single"/>
        </w:rPr>
        <w:t>QUIENES PODRAN PARTICIPAR</w:t>
      </w:r>
      <w:r w:rsidRPr="002F75B0">
        <w:rPr>
          <w:rFonts w:ascii="Arial" w:hAnsi="Arial" w:cs="Arial"/>
        </w:rPr>
        <w:t xml:space="preserve">: Personal del estamento PROFESIONAL, ya sea en calidad jurídica Titular o a Contrata del </w:t>
      </w:r>
      <w:r w:rsidR="00407E58" w:rsidRPr="002F75B0">
        <w:rPr>
          <w:rFonts w:ascii="Arial" w:hAnsi="Arial" w:cs="Arial"/>
        </w:rPr>
        <w:t>Hospital Clínico San Borja Arriarán</w:t>
      </w:r>
      <w:r w:rsidRPr="002F75B0">
        <w:rPr>
          <w:rFonts w:ascii="Arial" w:hAnsi="Arial" w:cs="Arial"/>
        </w:rPr>
        <w:t xml:space="preserve">, regidos por el DFL Nº 29/04 sobre Estatuto Administrativo para funcionarios de </w:t>
      </w:r>
      <w:smartTag w:uri="urn:schemas-microsoft-com:office:smarttags" w:element="PersonName">
        <w:smartTagPr>
          <w:attr w:name="ProductID" w:val="la Administraci￳n"/>
        </w:smartTagPr>
        <w:r w:rsidRPr="002F75B0">
          <w:rPr>
            <w:rFonts w:ascii="Arial" w:hAnsi="Arial" w:cs="Arial"/>
          </w:rPr>
          <w:t>la Administración</w:t>
        </w:r>
      </w:smartTag>
      <w:r w:rsidRPr="002F75B0">
        <w:rPr>
          <w:rFonts w:ascii="Arial" w:hAnsi="Arial" w:cs="Arial"/>
        </w:rPr>
        <w:t xml:space="preserve"> del Estado, que desempeñen funciones de responsabilidad de gestión en el </w:t>
      </w:r>
      <w:r w:rsidR="00407E58" w:rsidRPr="002F75B0">
        <w:rPr>
          <w:rFonts w:ascii="Arial" w:hAnsi="Arial" w:cs="Arial"/>
        </w:rPr>
        <w:t>Hospital Clínico San Borja Arriarán</w:t>
      </w:r>
      <w:r w:rsidRPr="002F75B0">
        <w:rPr>
          <w:rFonts w:ascii="Arial" w:hAnsi="Arial" w:cs="Arial"/>
        </w:rPr>
        <w:t>.</w:t>
      </w:r>
    </w:p>
    <w:p w14:paraId="60DCB148" w14:textId="77777777" w:rsidR="00DD74FC" w:rsidRPr="002F75B0" w:rsidRDefault="00DD74FC" w:rsidP="00DD74FC">
      <w:pPr>
        <w:pStyle w:val="Prrafodelista"/>
        <w:rPr>
          <w:rFonts w:ascii="Arial" w:hAnsi="Arial" w:cs="Arial"/>
        </w:rPr>
      </w:pPr>
    </w:p>
    <w:p w14:paraId="0D8A0C33" w14:textId="77777777" w:rsidR="00DD74FC" w:rsidRPr="002F75B0" w:rsidRDefault="00DD74FC" w:rsidP="00DD74FC">
      <w:pPr>
        <w:numPr>
          <w:ilvl w:val="1"/>
          <w:numId w:val="10"/>
        </w:numPr>
        <w:tabs>
          <w:tab w:val="clear" w:pos="1440"/>
          <w:tab w:val="num" w:pos="900"/>
        </w:tabs>
        <w:ind w:left="900"/>
        <w:jc w:val="both"/>
        <w:rPr>
          <w:rFonts w:ascii="Arial" w:hAnsi="Arial" w:cs="Arial"/>
        </w:rPr>
      </w:pPr>
      <w:r w:rsidRPr="002F75B0">
        <w:rPr>
          <w:rFonts w:ascii="Arial" w:hAnsi="Arial" w:cs="Arial"/>
          <w:u w:val="single"/>
        </w:rPr>
        <w:t>QUE SE ENTIENDE COMO FUNCIONES DE RESPONSABILIDAD DE GESTION</w:t>
      </w:r>
      <w:r w:rsidRPr="002F75B0">
        <w:rPr>
          <w:rFonts w:ascii="Arial" w:hAnsi="Arial" w:cs="Arial"/>
        </w:rPr>
        <w:t>:</w:t>
      </w:r>
    </w:p>
    <w:p w14:paraId="0402A95E" w14:textId="77777777" w:rsidR="00DD74FC" w:rsidRPr="002F75B0" w:rsidRDefault="00DD74FC" w:rsidP="00DD74FC">
      <w:pPr>
        <w:ind w:left="360"/>
        <w:jc w:val="both"/>
        <w:rPr>
          <w:rFonts w:ascii="Arial" w:hAnsi="Arial" w:cs="Arial"/>
        </w:rPr>
      </w:pPr>
    </w:p>
    <w:p w14:paraId="75282E65" w14:textId="77777777" w:rsidR="00DD74FC" w:rsidRPr="002F75B0" w:rsidRDefault="00DD74FC" w:rsidP="00DD74FC">
      <w:pPr>
        <w:numPr>
          <w:ilvl w:val="2"/>
          <w:numId w:val="10"/>
        </w:numPr>
        <w:tabs>
          <w:tab w:val="clear" w:pos="2340"/>
          <w:tab w:val="num" w:pos="1260"/>
        </w:tabs>
        <w:ind w:left="1260"/>
        <w:jc w:val="both"/>
        <w:rPr>
          <w:rFonts w:ascii="Arial" w:hAnsi="Arial" w:cs="Arial"/>
        </w:rPr>
      </w:pPr>
      <w:r w:rsidRPr="002F75B0">
        <w:rPr>
          <w:rFonts w:ascii="Arial" w:hAnsi="Arial" w:cs="Arial"/>
        </w:rPr>
        <w:t>Que sean desempeñados por funcionarios de la planta profesionales (titular o contrata) que cumplan una jornada de 44 horas semanales;</w:t>
      </w:r>
    </w:p>
    <w:p w14:paraId="2188E230" w14:textId="77777777" w:rsidR="00DD74FC" w:rsidRPr="002F75B0" w:rsidRDefault="00DD74FC" w:rsidP="00DD74FC">
      <w:pPr>
        <w:numPr>
          <w:ilvl w:val="2"/>
          <w:numId w:val="10"/>
        </w:numPr>
        <w:tabs>
          <w:tab w:val="clear" w:pos="2340"/>
          <w:tab w:val="num" w:pos="1260"/>
        </w:tabs>
        <w:ind w:left="1260"/>
        <w:jc w:val="both"/>
        <w:rPr>
          <w:rFonts w:ascii="Arial" w:hAnsi="Arial" w:cs="Arial"/>
        </w:rPr>
      </w:pPr>
      <w:r w:rsidRPr="002F75B0">
        <w:rPr>
          <w:rFonts w:ascii="Arial" w:hAnsi="Arial" w:cs="Arial"/>
        </w:rPr>
        <w:t>Que impliquen funciones de dirección, coordinación, supervisión o mando de unidades de Hospitales – de Centro de Referencia de Salud - de Centro de Diagnóstico Terapéutico;</w:t>
      </w:r>
    </w:p>
    <w:p w14:paraId="1B5A0AE8" w14:textId="77777777" w:rsidR="00DD74FC" w:rsidRPr="002F75B0" w:rsidRDefault="00DD74FC" w:rsidP="00DD74FC">
      <w:pPr>
        <w:numPr>
          <w:ilvl w:val="2"/>
          <w:numId w:val="10"/>
        </w:numPr>
        <w:tabs>
          <w:tab w:val="clear" w:pos="2340"/>
          <w:tab w:val="num" w:pos="1260"/>
        </w:tabs>
        <w:ind w:left="1260"/>
        <w:jc w:val="both"/>
        <w:rPr>
          <w:rFonts w:ascii="Arial" w:hAnsi="Arial" w:cs="Arial"/>
        </w:rPr>
      </w:pPr>
      <w:r w:rsidRPr="002F75B0">
        <w:rPr>
          <w:rFonts w:ascii="Arial" w:hAnsi="Arial" w:cs="Arial"/>
        </w:rPr>
        <w:t>Que las unidades señaladas en la letra anterior estén contempladas en el Reglamento Orgánico de los Servicios de Salud (D.S. Nº 140 de 2004).</w:t>
      </w:r>
    </w:p>
    <w:p w14:paraId="686113FC" w14:textId="77777777" w:rsidR="00DD74FC" w:rsidRPr="002F75B0" w:rsidRDefault="00DD74FC" w:rsidP="00DD74FC">
      <w:pPr>
        <w:ind w:left="360"/>
        <w:jc w:val="both"/>
        <w:rPr>
          <w:rFonts w:ascii="Arial" w:hAnsi="Arial" w:cs="Arial"/>
        </w:rPr>
      </w:pPr>
    </w:p>
    <w:p w14:paraId="6F48A31B" w14:textId="77777777" w:rsidR="00B2273C" w:rsidRPr="002F75B0" w:rsidRDefault="00DD74FC" w:rsidP="005728BA">
      <w:pPr>
        <w:numPr>
          <w:ilvl w:val="3"/>
          <w:numId w:val="10"/>
        </w:numPr>
        <w:tabs>
          <w:tab w:val="clear" w:pos="2880"/>
          <w:tab w:val="num" w:pos="900"/>
        </w:tabs>
        <w:ind w:hanging="2340"/>
        <w:jc w:val="both"/>
        <w:rPr>
          <w:rFonts w:ascii="Arial" w:hAnsi="Arial" w:cs="Arial"/>
        </w:rPr>
      </w:pPr>
      <w:r w:rsidRPr="002F75B0">
        <w:rPr>
          <w:rFonts w:ascii="Arial" w:hAnsi="Arial" w:cs="Arial"/>
          <w:u w:val="single"/>
        </w:rPr>
        <w:t>CUPOS</w:t>
      </w:r>
      <w:r w:rsidRPr="002F75B0">
        <w:rPr>
          <w:rFonts w:ascii="Arial" w:hAnsi="Arial" w:cs="Arial"/>
        </w:rPr>
        <w:t>: Para el Hospital Clínico</w:t>
      </w:r>
      <w:r w:rsidR="00BE017A" w:rsidRPr="002F75B0">
        <w:rPr>
          <w:rFonts w:ascii="Arial" w:hAnsi="Arial" w:cs="Arial"/>
        </w:rPr>
        <w:t xml:space="preserve"> </w:t>
      </w:r>
      <w:r w:rsidR="00407E58" w:rsidRPr="002F75B0">
        <w:rPr>
          <w:rFonts w:ascii="Arial" w:hAnsi="Arial" w:cs="Arial"/>
        </w:rPr>
        <w:t>San Borja Arriarán</w:t>
      </w:r>
      <w:r w:rsidR="00BE017A" w:rsidRPr="002F75B0">
        <w:rPr>
          <w:rFonts w:ascii="Arial" w:hAnsi="Arial" w:cs="Arial"/>
        </w:rPr>
        <w:t xml:space="preserve"> hay </w:t>
      </w:r>
      <w:r w:rsidR="00407E58" w:rsidRPr="002F75B0">
        <w:rPr>
          <w:rFonts w:ascii="Arial" w:hAnsi="Arial" w:cs="Arial"/>
        </w:rPr>
        <w:t>2</w:t>
      </w:r>
      <w:r w:rsidR="00BE017A" w:rsidRPr="002F75B0">
        <w:rPr>
          <w:rFonts w:ascii="Arial" w:hAnsi="Arial" w:cs="Arial"/>
        </w:rPr>
        <w:t>6</w:t>
      </w:r>
      <w:r w:rsidRPr="002F75B0">
        <w:rPr>
          <w:rFonts w:ascii="Arial" w:hAnsi="Arial" w:cs="Arial"/>
        </w:rPr>
        <w:t xml:space="preserve"> cupos (</w:t>
      </w:r>
      <w:r w:rsidR="00407E58" w:rsidRPr="002F75B0">
        <w:rPr>
          <w:rFonts w:ascii="Arial" w:hAnsi="Arial" w:cs="Arial"/>
        </w:rPr>
        <w:t>veintiséis</w:t>
      </w:r>
      <w:r w:rsidRPr="002F75B0">
        <w:rPr>
          <w:rFonts w:ascii="Arial" w:hAnsi="Arial" w:cs="Arial"/>
        </w:rPr>
        <w:t>)</w:t>
      </w:r>
    </w:p>
    <w:p w14:paraId="50A6269D" w14:textId="77777777" w:rsidR="00B2273C" w:rsidRPr="002F75B0" w:rsidRDefault="00B2273C" w:rsidP="00B2273C">
      <w:pPr>
        <w:ind w:left="2880"/>
        <w:jc w:val="both"/>
        <w:rPr>
          <w:rFonts w:ascii="Arial" w:hAnsi="Arial" w:cs="Arial"/>
        </w:rPr>
      </w:pPr>
    </w:p>
    <w:p w14:paraId="11242CC8" w14:textId="344B3D30" w:rsidR="00DD74FC" w:rsidRPr="002F75B0" w:rsidRDefault="00DD74FC" w:rsidP="00B2273C">
      <w:pPr>
        <w:numPr>
          <w:ilvl w:val="3"/>
          <w:numId w:val="10"/>
        </w:numPr>
        <w:tabs>
          <w:tab w:val="clear" w:pos="2880"/>
          <w:tab w:val="num" w:pos="900"/>
        </w:tabs>
        <w:ind w:left="851" w:hanging="311"/>
        <w:jc w:val="both"/>
        <w:rPr>
          <w:rFonts w:ascii="Arial" w:hAnsi="Arial" w:cs="Arial"/>
        </w:rPr>
      </w:pPr>
      <w:r w:rsidRPr="002F75B0">
        <w:rPr>
          <w:rFonts w:ascii="Arial" w:hAnsi="Arial" w:cs="Arial"/>
          <w:u w:val="single"/>
        </w:rPr>
        <w:t xml:space="preserve">MONTO DE </w:t>
      </w:r>
      <w:smartTag w:uri="urn:schemas-microsoft-com:office:smarttags" w:element="PersonName">
        <w:smartTagPr>
          <w:attr w:name="ProductID" w:val="타플Ē（뇨ミڐ"/>
        </w:smartTagPr>
        <w:r w:rsidRPr="002F75B0">
          <w:rPr>
            <w:rFonts w:ascii="Arial" w:hAnsi="Arial" w:cs="Arial"/>
            <w:u w:val="single"/>
          </w:rPr>
          <w:t>LA ASIGNACION</w:t>
        </w:r>
      </w:smartTag>
      <w:r w:rsidRPr="002F75B0">
        <w:rPr>
          <w:rFonts w:ascii="Arial" w:hAnsi="Arial" w:cs="Arial"/>
        </w:rPr>
        <w:t xml:space="preserve">: El valor individual anual de </w:t>
      </w:r>
      <w:smartTag w:uri="urn:schemas-microsoft-com:office:smarttags" w:element="PersonName">
        <w:smartTagPr>
          <w:attr w:name="ProductID" w:val="la Asignaci￳n"/>
        </w:smartTagPr>
        <w:r w:rsidRPr="002F75B0">
          <w:rPr>
            <w:rFonts w:ascii="Arial" w:hAnsi="Arial" w:cs="Arial"/>
          </w:rPr>
          <w:t>la Asignación</w:t>
        </w:r>
      </w:smartTag>
      <w:r w:rsidRPr="002F75B0">
        <w:rPr>
          <w:rFonts w:ascii="Arial" w:hAnsi="Arial" w:cs="Arial"/>
        </w:rPr>
        <w:t xml:space="preserve"> de Responsabilidad será </w:t>
      </w:r>
      <w:r w:rsidR="00B2273C" w:rsidRPr="002F75B0">
        <w:rPr>
          <w:rFonts w:ascii="Arial" w:hAnsi="Arial" w:cs="Arial"/>
        </w:rPr>
        <w:t>de $</w:t>
      </w:r>
      <w:r w:rsidR="005728BA" w:rsidRPr="002F75B0">
        <w:rPr>
          <w:rFonts w:ascii="Arial" w:hAnsi="Arial" w:cs="Arial"/>
        </w:rPr>
        <w:t xml:space="preserve"> </w:t>
      </w:r>
      <w:r w:rsidR="00145498">
        <w:rPr>
          <w:rFonts w:ascii="Arial" w:hAnsi="Arial" w:cs="Arial"/>
        </w:rPr>
        <w:t>119.332</w:t>
      </w:r>
      <w:r w:rsidR="005728BA" w:rsidRPr="002F75B0">
        <w:rPr>
          <w:rFonts w:ascii="Arial" w:hAnsi="Arial" w:cs="Arial"/>
        </w:rPr>
        <w:t xml:space="preserve"> </w:t>
      </w:r>
      <w:r w:rsidRPr="002F75B0">
        <w:rPr>
          <w:rFonts w:ascii="Arial" w:hAnsi="Arial" w:cs="Arial"/>
        </w:rPr>
        <w:t>- mensual y se reajustará en los mismos porcentajes y oportunidades que se hayan determinado y se determinen para el sector público. Esta asignación se pagará en cuotas mensuales e iguales.</w:t>
      </w:r>
    </w:p>
    <w:p w14:paraId="33D69CAB" w14:textId="77777777" w:rsidR="00DD74FC" w:rsidRDefault="00DD74FC" w:rsidP="00DD74FC">
      <w:pPr>
        <w:ind w:left="360"/>
        <w:jc w:val="both"/>
        <w:rPr>
          <w:rFonts w:ascii="Arial" w:hAnsi="Arial" w:cs="Arial"/>
        </w:rPr>
      </w:pPr>
    </w:p>
    <w:p w14:paraId="4B4525CF" w14:textId="77777777" w:rsidR="003F1234" w:rsidRPr="002F75B0" w:rsidRDefault="003F1234" w:rsidP="00DD74FC">
      <w:pPr>
        <w:ind w:left="360"/>
        <w:jc w:val="both"/>
        <w:rPr>
          <w:rFonts w:ascii="Arial" w:hAnsi="Arial" w:cs="Arial"/>
        </w:rPr>
      </w:pPr>
    </w:p>
    <w:p w14:paraId="36C8604C" w14:textId="77777777" w:rsidR="00DD74FC" w:rsidRPr="002F75B0" w:rsidRDefault="00DD74FC" w:rsidP="00DD74FC">
      <w:pPr>
        <w:numPr>
          <w:ilvl w:val="0"/>
          <w:numId w:val="10"/>
        </w:numPr>
        <w:tabs>
          <w:tab w:val="clear" w:pos="1980"/>
          <w:tab w:val="num" w:pos="540"/>
        </w:tabs>
        <w:ind w:left="540"/>
        <w:jc w:val="both"/>
        <w:rPr>
          <w:rFonts w:ascii="Arial" w:hAnsi="Arial" w:cs="Arial"/>
          <w:b/>
        </w:rPr>
      </w:pPr>
      <w:r w:rsidRPr="002F75B0">
        <w:rPr>
          <w:rFonts w:ascii="Arial" w:hAnsi="Arial" w:cs="Arial"/>
          <w:b/>
        </w:rPr>
        <w:t xml:space="preserve">DETERMINACION DE LAS UNIDADES OBJETO DE </w:t>
      </w:r>
      <w:smartTag w:uri="urn:schemas-microsoft-com:office:smarttags" w:element="PersonName">
        <w:smartTagPr>
          <w:attr w:name="ProductID" w:val="LA ASIGNACION"/>
        </w:smartTagPr>
        <w:r w:rsidRPr="002F75B0">
          <w:rPr>
            <w:rFonts w:ascii="Arial" w:hAnsi="Arial" w:cs="Arial"/>
            <w:b/>
          </w:rPr>
          <w:t>LA ASIGNACION</w:t>
        </w:r>
      </w:smartTag>
    </w:p>
    <w:p w14:paraId="4023253E" w14:textId="77777777" w:rsidR="00DD74FC" w:rsidRPr="002F75B0" w:rsidRDefault="00DD74FC" w:rsidP="00DD74FC">
      <w:pPr>
        <w:ind w:left="360"/>
        <w:jc w:val="both"/>
        <w:rPr>
          <w:rFonts w:ascii="Arial" w:hAnsi="Arial" w:cs="Arial"/>
        </w:rPr>
      </w:pPr>
    </w:p>
    <w:p w14:paraId="1F588900" w14:textId="77777777" w:rsidR="00DD74FC" w:rsidRPr="002F75B0" w:rsidRDefault="00DD74FC" w:rsidP="00DD74FC">
      <w:pPr>
        <w:ind w:left="540"/>
        <w:jc w:val="both"/>
        <w:rPr>
          <w:rFonts w:ascii="Arial" w:hAnsi="Arial" w:cs="Arial"/>
        </w:rPr>
      </w:pPr>
      <w:r w:rsidRPr="002F75B0">
        <w:rPr>
          <w:rFonts w:ascii="Arial" w:hAnsi="Arial" w:cs="Arial"/>
        </w:rPr>
        <w:t xml:space="preserve">Para efectos del otorgamiento de la asignación de responsabilidad </w:t>
      </w:r>
      <w:smartTag w:uri="urn:schemas-microsoft-com:office:smarttags" w:element="PersonName">
        <w:smartTagPr>
          <w:attr w:name="ProductID" w:val="la Direcci￳n"/>
        </w:smartTagPr>
        <w:r w:rsidRPr="002F75B0">
          <w:rPr>
            <w:rFonts w:ascii="Arial" w:hAnsi="Arial" w:cs="Arial"/>
          </w:rPr>
          <w:t>la Dirección</w:t>
        </w:r>
      </w:smartTag>
      <w:r w:rsidRPr="002F75B0">
        <w:rPr>
          <w:rFonts w:ascii="Arial" w:hAnsi="Arial" w:cs="Arial"/>
        </w:rPr>
        <w:t xml:space="preserve"> del </w:t>
      </w:r>
      <w:r w:rsidR="00407E58" w:rsidRPr="002F75B0">
        <w:rPr>
          <w:rFonts w:ascii="Arial" w:hAnsi="Arial" w:cs="Arial"/>
        </w:rPr>
        <w:t>Hospital Clínico San Borja Arriarán</w:t>
      </w:r>
      <w:r w:rsidRPr="002F75B0">
        <w:rPr>
          <w:rFonts w:ascii="Arial" w:hAnsi="Arial" w:cs="Arial"/>
        </w:rPr>
        <w:t xml:space="preserve">, clasificará las unidades objeto de esta asignación, cualquiera que sea su denominación en los términos a que se refiere el Art. 3º del Decreto Nº 137 de 10.09.2004 Reglamento para el otorgamiento de </w:t>
      </w:r>
      <w:smartTag w:uri="urn:schemas-microsoft-com:office:smarttags" w:element="PersonName">
        <w:smartTagPr>
          <w:attr w:name="ProductID" w:val="la Asignaci￳n"/>
        </w:smartTagPr>
        <w:r w:rsidRPr="002F75B0">
          <w:rPr>
            <w:rFonts w:ascii="Arial" w:hAnsi="Arial" w:cs="Arial"/>
          </w:rPr>
          <w:t>la Asignación</w:t>
        </w:r>
      </w:smartTag>
      <w:r w:rsidRPr="002F75B0">
        <w:rPr>
          <w:rFonts w:ascii="Arial" w:hAnsi="Arial" w:cs="Arial"/>
        </w:rPr>
        <w:t xml:space="preserve"> de Responsabilidad a que se refieren los Art. 76º y siguientes del D.L. Nº 2763. Las unidades objeto de asignación se encuentran citadas en el Anexo Único a las presentes bases.</w:t>
      </w:r>
    </w:p>
    <w:p w14:paraId="228C97CC" w14:textId="77777777" w:rsidR="00DD74FC" w:rsidRDefault="00DD74FC" w:rsidP="00DD74FC">
      <w:pPr>
        <w:ind w:left="360"/>
        <w:jc w:val="both"/>
        <w:rPr>
          <w:rFonts w:ascii="Arial" w:hAnsi="Arial" w:cs="Arial"/>
        </w:rPr>
      </w:pPr>
    </w:p>
    <w:p w14:paraId="06A83BF0" w14:textId="77777777" w:rsidR="003F1234" w:rsidRDefault="003F1234" w:rsidP="00DD74FC">
      <w:pPr>
        <w:ind w:left="360"/>
        <w:jc w:val="both"/>
        <w:rPr>
          <w:rFonts w:ascii="Arial" w:hAnsi="Arial" w:cs="Arial"/>
        </w:rPr>
      </w:pPr>
    </w:p>
    <w:p w14:paraId="7F101CF5" w14:textId="5E448AB3" w:rsidR="003F1234" w:rsidRDefault="003F1234" w:rsidP="00DD74FC">
      <w:pPr>
        <w:ind w:left="360"/>
        <w:jc w:val="both"/>
        <w:rPr>
          <w:rFonts w:ascii="Arial" w:hAnsi="Arial" w:cs="Arial"/>
        </w:rPr>
      </w:pPr>
    </w:p>
    <w:p w14:paraId="0689DC6F" w14:textId="4ACB698D" w:rsidR="003848B0" w:rsidRDefault="003848B0" w:rsidP="00DD74FC">
      <w:pPr>
        <w:ind w:left="360"/>
        <w:jc w:val="both"/>
        <w:rPr>
          <w:rFonts w:ascii="Arial" w:hAnsi="Arial" w:cs="Arial"/>
        </w:rPr>
      </w:pPr>
    </w:p>
    <w:p w14:paraId="789D3197" w14:textId="77777777" w:rsidR="00460C9A" w:rsidRDefault="00460C9A" w:rsidP="00DD74FC">
      <w:pPr>
        <w:ind w:left="360"/>
        <w:jc w:val="both"/>
        <w:rPr>
          <w:rFonts w:ascii="Arial" w:hAnsi="Arial" w:cs="Arial"/>
        </w:rPr>
      </w:pPr>
    </w:p>
    <w:p w14:paraId="5E9F35AF" w14:textId="77777777" w:rsidR="003848B0" w:rsidRDefault="003848B0" w:rsidP="00DD74FC">
      <w:pPr>
        <w:ind w:left="360"/>
        <w:jc w:val="both"/>
        <w:rPr>
          <w:rFonts w:ascii="Arial" w:hAnsi="Arial" w:cs="Arial"/>
        </w:rPr>
      </w:pPr>
    </w:p>
    <w:p w14:paraId="68FAD7F5" w14:textId="7A3BCF0E" w:rsidR="009B53C2" w:rsidRDefault="009B53C2" w:rsidP="00DD74FC">
      <w:pPr>
        <w:ind w:left="360"/>
        <w:jc w:val="both"/>
        <w:rPr>
          <w:rFonts w:ascii="Arial" w:hAnsi="Arial" w:cs="Arial"/>
        </w:rPr>
      </w:pPr>
    </w:p>
    <w:p w14:paraId="6383525B" w14:textId="3FFB5A14" w:rsidR="009B53C2" w:rsidRDefault="009B53C2" w:rsidP="00DD74FC">
      <w:pPr>
        <w:ind w:left="360"/>
        <w:jc w:val="both"/>
        <w:rPr>
          <w:rFonts w:ascii="Arial" w:hAnsi="Arial" w:cs="Arial"/>
        </w:rPr>
      </w:pPr>
    </w:p>
    <w:p w14:paraId="15CC1496" w14:textId="77777777" w:rsidR="00DD74FC" w:rsidRPr="002F75B0" w:rsidRDefault="00DD74FC" w:rsidP="007F7FC3">
      <w:pPr>
        <w:numPr>
          <w:ilvl w:val="0"/>
          <w:numId w:val="10"/>
        </w:numPr>
        <w:tabs>
          <w:tab w:val="clear" w:pos="1980"/>
          <w:tab w:val="num" w:pos="540"/>
        </w:tabs>
        <w:ind w:hanging="1620"/>
        <w:rPr>
          <w:rFonts w:ascii="Arial" w:hAnsi="Arial" w:cs="Arial"/>
          <w:b/>
        </w:rPr>
      </w:pPr>
      <w:r w:rsidRPr="002F75B0">
        <w:rPr>
          <w:rFonts w:ascii="Arial" w:hAnsi="Arial" w:cs="Arial"/>
          <w:b/>
        </w:rPr>
        <w:lastRenderedPageBreak/>
        <w:t xml:space="preserve">DE </w:t>
      </w:r>
      <w:smartTag w:uri="urn:schemas-microsoft-com:office:smarttags" w:element="PersonName">
        <w:smartTagPr>
          <w:attr w:name="ProductID" w:val="LA POSTULACION"/>
        </w:smartTagPr>
        <w:r w:rsidRPr="002F75B0">
          <w:rPr>
            <w:rFonts w:ascii="Arial" w:hAnsi="Arial" w:cs="Arial"/>
            <w:b/>
          </w:rPr>
          <w:t>LA POSTULACION</w:t>
        </w:r>
      </w:smartTag>
    </w:p>
    <w:p w14:paraId="513E8081" w14:textId="77777777" w:rsidR="00DD74FC" w:rsidRPr="002F75B0" w:rsidRDefault="00DD74FC" w:rsidP="00DD74FC">
      <w:pPr>
        <w:ind w:left="360"/>
        <w:jc w:val="both"/>
        <w:rPr>
          <w:rFonts w:ascii="Arial" w:hAnsi="Arial" w:cs="Arial"/>
          <w:b/>
        </w:rPr>
      </w:pPr>
    </w:p>
    <w:p w14:paraId="65D4AFAD" w14:textId="77777777" w:rsidR="00DD74FC" w:rsidRPr="002F75B0" w:rsidRDefault="00DD74FC" w:rsidP="00DD74FC">
      <w:pPr>
        <w:numPr>
          <w:ilvl w:val="2"/>
          <w:numId w:val="10"/>
        </w:numPr>
        <w:tabs>
          <w:tab w:val="clear" w:pos="2340"/>
          <w:tab w:val="num" w:pos="1080"/>
        </w:tabs>
        <w:ind w:left="1080" w:hanging="540"/>
        <w:jc w:val="both"/>
        <w:rPr>
          <w:rFonts w:ascii="Arial" w:hAnsi="Arial" w:cs="Arial"/>
        </w:rPr>
      </w:pPr>
      <w:r w:rsidRPr="002F75B0">
        <w:rPr>
          <w:rFonts w:ascii="Arial" w:hAnsi="Arial" w:cs="Arial"/>
        </w:rPr>
        <w:t xml:space="preserve">El concurso será interno para todo funcionario del </w:t>
      </w:r>
      <w:r w:rsidR="00407E58" w:rsidRPr="002F75B0">
        <w:rPr>
          <w:rFonts w:ascii="Arial" w:hAnsi="Arial" w:cs="Arial"/>
        </w:rPr>
        <w:t>Hospital Clínico San Borja Arriarán</w:t>
      </w:r>
      <w:r w:rsidRPr="002F75B0">
        <w:rPr>
          <w:rFonts w:ascii="Arial" w:hAnsi="Arial" w:cs="Arial"/>
        </w:rPr>
        <w:t xml:space="preserve"> que desee participar en él y cumpliendo con los requisitos establecidos en las presentes bases y que remitan sus antecedentes en los plazos indicados.</w:t>
      </w:r>
    </w:p>
    <w:p w14:paraId="2B645F62" w14:textId="77777777" w:rsidR="00DD74FC" w:rsidRPr="002F75B0" w:rsidRDefault="00DD74FC" w:rsidP="00DD74FC">
      <w:pPr>
        <w:numPr>
          <w:ilvl w:val="2"/>
          <w:numId w:val="10"/>
        </w:numPr>
        <w:tabs>
          <w:tab w:val="clear" w:pos="2340"/>
          <w:tab w:val="num" w:pos="1080"/>
        </w:tabs>
        <w:ind w:left="1080" w:hanging="540"/>
        <w:jc w:val="both"/>
        <w:rPr>
          <w:rFonts w:ascii="Arial" w:hAnsi="Arial" w:cs="Arial"/>
        </w:rPr>
      </w:pPr>
      <w:r w:rsidRPr="002F75B0">
        <w:rPr>
          <w:rFonts w:ascii="Arial" w:hAnsi="Arial" w:cs="Arial"/>
        </w:rPr>
        <w:t>Sólo se recepcionarán las postulaciones hasta la fecha y hora indicada en las presentes bases.</w:t>
      </w:r>
    </w:p>
    <w:p w14:paraId="150D57C1" w14:textId="153B55EB" w:rsidR="00DD74FC" w:rsidRPr="007F7FC3" w:rsidRDefault="007F7FC3" w:rsidP="007F7FC3">
      <w:pPr>
        <w:numPr>
          <w:ilvl w:val="2"/>
          <w:numId w:val="10"/>
        </w:numPr>
        <w:tabs>
          <w:tab w:val="clear" w:pos="2340"/>
          <w:tab w:val="num" w:pos="1080"/>
        </w:tabs>
        <w:ind w:left="1080" w:hanging="540"/>
        <w:rPr>
          <w:rFonts w:ascii="Arial" w:hAnsi="Arial" w:cs="Arial"/>
        </w:rPr>
      </w:pPr>
      <w:r>
        <w:rPr>
          <w:rFonts w:ascii="Arial" w:hAnsi="Arial" w:cs="Arial"/>
        </w:rPr>
        <w:t>Debido</w:t>
      </w:r>
      <w:r w:rsidRPr="007F7FC3">
        <w:rPr>
          <w:rFonts w:ascii="Arial" w:hAnsi="Arial" w:cs="Arial"/>
        </w:rPr>
        <w:t xml:space="preserve"> al estado de excepción por la pandemia COVID-19 </w:t>
      </w:r>
      <w:r w:rsidR="00DD74FC" w:rsidRPr="007F7FC3">
        <w:rPr>
          <w:rFonts w:ascii="Arial" w:hAnsi="Arial" w:cs="Arial"/>
        </w:rPr>
        <w:t>se recibirán postulaciones por correo electrónico</w:t>
      </w:r>
      <w:r>
        <w:rPr>
          <w:rFonts w:ascii="Arial" w:hAnsi="Arial" w:cs="Arial"/>
        </w:rPr>
        <w:t xml:space="preserve">, estos deben ser enviados a </w:t>
      </w:r>
      <w:hyperlink r:id="rId7" w:history="1">
        <w:r w:rsidRPr="00472C11">
          <w:rPr>
            <w:rStyle w:val="Hipervnculo"/>
            <w:rFonts w:ascii="Arial" w:hAnsi="Arial" w:cs="Arial"/>
          </w:rPr>
          <w:t>mariela.henriquez@redsalud.gob.cl</w:t>
        </w:r>
      </w:hyperlink>
      <w:r>
        <w:rPr>
          <w:rFonts w:ascii="Arial" w:hAnsi="Arial" w:cs="Arial"/>
        </w:rPr>
        <w:t xml:space="preserve"> </w:t>
      </w:r>
      <w:r w:rsidR="00E02908">
        <w:rPr>
          <w:rFonts w:ascii="Arial" w:hAnsi="Arial" w:cs="Arial"/>
        </w:rPr>
        <w:t xml:space="preserve">o </w:t>
      </w:r>
      <w:hyperlink r:id="rId8" w:history="1">
        <w:r w:rsidR="00E02908" w:rsidRPr="00167246">
          <w:rPr>
            <w:rStyle w:val="Hipervnculo"/>
            <w:rFonts w:ascii="Arial" w:hAnsi="Arial" w:cs="Arial"/>
          </w:rPr>
          <w:t>claudia.torreblanca@redsalud.gov.cl</w:t>
        </w:r>
      </w:hyperlink>
      <w:r w:rsidR="00E02908">
        <w:rPr>
          <w:rFonts w:ascii="Arial" w:hAnsi="Arial" w:cs="Arial"/>
        </w:rPr>
        <w:t xml:space="preserve"> </w:t>
      </w:r>
      <w:r w:rsidR="00E02908" w:rsidRPr="00E02908">
        <w:rPr>
          <w:rFonts w:ascii="Arial" w:hAnsi="Arial" w:cs="Arial"/>
        </w:rPr>
        <w:t xml:space="preserve">  </w:t>
      </w:r>
    </w:p>
    <w:p w14:paraId="3BEC4B73" w14:textId="77777777" w:rsidR="003F1234" w:rsidRPr="002F75B0" w:rsidRDefault="003F1234" w:rsidP="00DD74FC">
      <w:pPr>
        <w:jc w:val="both"/>
        <w:rPr>
          <w:rFonts w:ascii="Arial" w:hAnsi="Arial" w:cs="Arial"/>
        </w:rPr>
      </w:pPr>
    </w:p>
    <w:p w14:paraId="7317476D" w14:textId="77777777" w:rsidR="00DD74FC" w:rsidRPr="002F75B0" w:rsidRDefault="00DD74FC" w:rsidP="00DD74FC">
      <w:pPr>
        <w:numPr>
          <w:ilvl w:val="0"/>
          <w:numId w:val="10"/>
        </w:numPr>
        <w:tabs>
          <w:tab w:val="clear" w:pos="1980"/>
          <w:tab w:val="num" w:pos="540"/>
        </w:tabs>
        <w:ind w:hanging="1620"/>
        <w:jc w:val="both"/>
        <w:rPr>
          <w:rFonts w:ascii="Arial" w:hAnsi="Arial" w:cs="Arial"/>
          <w:b/>
        </w:rPr>
      </w:pPr>
      <w:r w:rsidRPr="002F75B0">
        <w:rPr>
          <w:rFonts w:ascii="Arial" w:hAnsi="Arial" w:cs="Arial"/>
          <w:b/>
        </w:rPr>
        <w:t>PROCEDIMIENTO DE POSTULACION</w:t>
      </w:r>
    </w:p>
    <w:p w14:paraId="5F1C19D4" w14:textId="77777777" w:rsidR="00DD74FC" w:rsidRPr="002F75B0" w:rsidRDefault="00DD74FC" w:rsidP="00DD74FC">
      <w:pPr>
        <w:jc w:val="both"/>
        <w:rPr>
          <w:rFonts w:ascii="Arial" w:hAnsi="Arial" w:cs="Arial"/>
        </w:rPr>
      </w:pPr>
    </w:p>
    <w:p w14:paraId="5417D652" w14:textId="47196002" w:rsidR="00DD74FC" w:rsidRPr="002F75B0" w:rsidRDefault="00DD74FC" w:rsidP="00DD74FC">
      <w:pPr>
        <w:numPr>
          <w:ilvl w:val="2"/>
          <w:numId w:val="10"/>
        </w:numPr>
        <w:tabs>
          <w:tab w:val="clear" w:pos="2340"/>
          <w:tab w:val="num" w:pos="1080"/>
        </w:tabs>
        <w:ind w:left="1080" w:hanging="540"/>
        <w:jc w:val="both"/>
        <w:rPr>
          <w:rFonts w:ascii="Arial" w:hAnsi="Arial" w:cs="Arial"/>
        </w:rPr>
      </w:pPr>
      <w:r w:rsidRPr="002F75B0">
        <w:rPr>
          <w:rFonts w:ascii="Arial" w:hAnsi="Arial" w:cs="Arial"/>
        </w:rPr>
        <w:t xml:space="preserve">Los postulantes deberán retirar las Bases que estarán disponibles en la Unidad de Personal del Departamento Gestión de las Personas del </w:t>
      </w:r>
      <w:r w:rsidR="00407E58" w:rsidRPr="002F75B0">
        <w:rPr>
          <w:rFonts w:ascii="Arial" w:hAnsi="Arial" w:cs="Arial"/>
        </w:rPr>
        <w:t>Hospital Clínico San Borja Arriarán</w:t>
      </w:r>
      <w:r w:rsidRPr="002F75B0">
        <w:rPr>
          <w:rFonts w:ascii="Arial" w:hAnsi="Arial" w:cs="Arial"/>
        </w:rPr>
        <w:t xml:space="preserve">, a contar del </w:t>
      </w:r>
      <w:r w:rsidR="00F85D4B">
        <w:rPr>
          <w:rFonts w:ascii="Arial" w:hAnsi="Arial" w:cs="Arial"/>
        </w:rPr>
        <w:t>1</w:t>
      </w:r>
      <w:r w:rsidR="00F86DC3">
        <w:rPr>
          <w:rFonts w:ascii="Arial" w:hAnsi="Arial" w:cs="Arial"/>
        </w:rPr>
        <w:t>9</w:t>
      </w:r>
      <w:r w:rsidR="00123DFB" w:rsidRPr="002F75B0">
        <w:rPr>
          <w:rFonts w:ascii="Arial" w:hAnsi="Arial" w:cs="Arial"/>
        </w:rPr>
        <w:t xml:space="preserve"> de</w:t>
      </w:r>
      <w:r w:rsidR="00DE133D">
        <w:rPr>
          <w:rFonts w:ascii="Arial" w:hAnsi="Arial" w:cs="Arial"/>
        </w:rPr>
        <w:t xml:space="preserve"> </w:t>
      </w:r>
      <w:r w:rsidR="00E02908">
        <w:rPr>
          <w:rFonts w:ascii="Arial" w:hAnsi="Arial" w:cs="Arial"/>
        </w:rPr>
        <w:t xml:space="preserve">Mayo </w:t>
      </w:r>
      <w:r w:rsidRPr="002F75B0">
        <w:rPr>
          <w:rFonts w:ascii="Arial" w:hAnsi="Arial" w:cs="Arial"/>
        </w:rPr>
        <w:t>20</w:t>
      </w:r>
      <w:r w:rsidR="00DE133D">
        <w:rPr>
          <w:rFonts w:ascii="Arial" w:hAnsi="Arial" w:cs="Arial"/>
        </w:rPr>
        <w:t>21</w:t>
      </w:r>
      <w:r w:rsidR="00B2273C" w:rsidRPr="002F75B0">
        <w:rPr>
          <w:rFonts w:ascii="Arial" w:hAnsi="Arial" w:cs="Arial"/>
        </w:rPr>
        <w:t>.</w:t>
      </w:r>
    </w:p>
    <w:p w14:paraId="3185EEBE" w14:textId="77777777" w:rsidR="00DD74FC" w:rsidRPr="002F75B0" w:rsidRDefault="00DD74FC" w:rsidP="00DD74FC">
      <w:pPr>
        <w:numPr>
          <w:ilvl w:val="2"/>
          <w:numId w:val="10"/>
        </w:numPr>
        <w:tabs>
          <w:tab w:val="clear" w:pos="2340"/>
          <w:tab w:val="num" w:pos="1080"/>
        </w:tabs>
        <w:ind w:left="1080" w:hanging="540"/>
        <w:jc w:val="both"/>
        <w:rPr>
          <w:rFonts w:ascii="Arial" w:hAnsi="Arial" w:cs="Arial"/>
        </w:rPr>
      </w:pPr>
      <w:r w:rsidRPr="002F75B0">
        <w:rPr>
          <w:rFonts w:ascii="Arial" w:hAnsi="Arial" w:cs="Arial"/>
        </w:rPr>
        <w:t>Los postulantes deberán presentar sus antecedentes de acuerdo al siguiente orden de prelación:</w:t>
      </w:r>
    </w:p>
    <w:p w14:paraId="7A24B886" w14:textId="77777777" w:rsidR="00DD74FC" w:rsidRPr="002F75B0" w:rsidRDefault="00DD74FC" w:rsidP="00DD74FC">
      <w:pPr>
        <w:numPr>
          <w:ilvl w:val="0"/>
          <w:numId w:val="11"/>
        </w:numPr>
        <w:tabs>
          <w:tab w:val="clear" w:pos="1620"/>
          <w:tab w:val="num" w:pos="1440"/>
        </w:tabs>
        <w:ind w:left="1440"/>
        <w:jc w:val="both"/>
        <w:rPr>
          <w:rFonts w:ascii="Arial" w:hAnsi="Arial" w:cs="Arial"/>
        </w:rPr>
      </w:pPr>
      <w:r w:rsidRPr="002F75B0">
        <w:rPr>
          <w:rFonts w:ascii="Arial" w:hAnsi="Arial" w:cs="Arial"/>
        </w:rPr>
        <w:t>Formulario de Postulación.</w:t>
      </w:r>
    </w:p>
    <w:p w14:paraId="6DC7F426" w14:textId="77777777" w:rsidR="00DD74FC" w:rsidRPr="002F75B0" w:rsidRDefault="00DD74FC" w:rsidP="00DD74FC">
      <w:pPr>
        <w:numPr>
          <w:ilvl w:val="0"/>
          <w:numId w:val="11"/>
        </w:numPr>
        <w:tabs>
          <w:tab w:val="clear" w:pos="1620"/>
          <w:tab w:val="num" w:pos="1440"/>
        </w:tabs>
        <w:ind w:left="1440"/>
        <w:jc w:val="both"/>
        <w:rPr>
          <w:rFonts w:ascii="Arial" w:hAnsi="Arial" w:cs="Arial"/>
        </w:rPr>
      </w:pPr>
      <w:r w:rsidRPr="002F75B0">
        <w:rPr>
          <w:rFonts w:ascii="Arial" w:hAnsi="Arial" w:cs="Arial"/>
        </w:rPr>
        <w:t>Currículum Vitae.</w:t>
      </w:r>
    </w:p>
    <w:p w14:paraId="2AEE3F3B" w14:textId="77777777" w:rsidR="00DD74FC" w:rsidRPr="002F75B0" w:rsidRDefault="00DD74FC" w:rsidP="00DD74FC">
      <w:pPr>
        <w:numPr>
          <w:ilvl w:val="0"/>
          <w:numId w:val="11"/>
        </w:numPr>
        <w:tabs>
          <w:tab w:val="clear" w:pos="1620"/>
          <w:tab w:val="num" w:pos="1440"/>
        </w:tabs>
        <w:ind w:left="1440"/>
        <w:jc w:val="both"/>
        <w:rPr>
          <w:rFonts w:ascii="Arial" w:hAnsi="Arial" w:cs="Arial"/>
        </w:rPr>
      </w:pPr>
      <w:r w:rsidRPr="002F75B0">
        <w:rPr>
          <w:rFonts w:ascii="Arial" w:hAnsi="Arial" w:cs="Arial"/>
        </w:rPr>
        <w:t>Relación Años de Servicio en cualquier Servicio de Salud a que se refiere el Art. 16 del Decreto Ley Nº 2763 de 1979.</w:t>
      </w:r>
    </w:p>
    <w:p w14:paraId="10FC83CB" w14:textId="77777777" w:rsidR="00DD74FC" w:rsidRPr="002F75B0" w:rsidRDefault="00DD74FC" w:rsidP="00DD74FC">
      <w:pPr>
        <w:numPr>
          <w:ilvl w:val="0"/>
          <w:numId w:val="11"/>
        </w:numPr>
        <w:tabs>
          <w:tab w:val="clear" w:pos="1620"/>
          <w:tab w:val="num" w:pos="1440"/>
        </w:tabs>
        <w:ind w:left="1440"/>
        <w:jc w:val="both"/>
        <w:rPr>
          <w:rFonts w:ascii="Arial" w:hAnsi="Arial" w:cs="Arial"/>
        </w:rPr>
      </w:pPr>
      <w:r w:rsidRPr="002F75B0">
        <w:rPr>
          <w:rFonts w:ascii="Arial" w:hAnsi="Arial" w:cs="Arial"/>
        </w:rPr>
        <w:t>Certificados o Resoluciones en la que conste la participación en Comités, encomendación de funciones de jefatura o administración, participación en proyectos relacionados con la convocatoria. Se aceptarán complementariamente certificados emitidos por Jefes de Servicio o Unidades.</w:t>
      </w:r>
    </w:p>
    <w:p w14:paraId="4258AF8E" w14:textId="77777777" w:rsidR="00DD74FC" w:rsidRPr="002F75B0" w:rsidRDefault="00DD74FC" w:rsidP="00DD74FC">
      <w:pPr>
        <w:numPr>
          <w:ilvl w:val="0"/>
          <w:numId w:val="11"/>
        </w:numPr>
        <w:tabs>
          <w:tab w:val="clear" w:pos="1620"/>
          <w:tab w:val="num" w:pos="1440"/>
        </w:tabs>
        <w:ind w:left="1440"/>
        <w:jc w:val="both"/>
        <w:rPr>
          <w:rFonts w:ascii="Arial" w:hAnsi="Arial" w:cs="Arial"/>
        </w:rPr>
      </w:pPr>
      <w:r w:rsidRPr="002F75B0">
        <w:rPr>
          <w:rFonts w:ascii="Arial" w:hAnsi="Arial" w:cs="Arial"/>
        </w:rPr>
        <w:t>Certificados de Capacitación pertinentes a la convocatoria, en los cuales deberá estar especificado el número de horas pedagógicas.</w:t>
      </w:r>
    </w:p>
    <w:p w14:paraId="5F53A5E3" w14:textId="77777777" w:rsidR="00DD74FC" w:rsidRPr="002F75B0" w:rsidRDefault="00DD74FC" w:rsidP="00DD74FC">
      <w:pPr>
        <w:numPr>
          <w:ilvl w:val="0"/>
          <w:numId w:val="11"/>
        </w:numPr>
        <w:tabs>
          <w:tab w:val="clear" w:pos="1620"/>
          <w:tab w:val="num" w:pos="1440"/>
        </w:tabs>
        <w:ind w:left="1440"/>
        <w:jc w:val="both"/>
        <w:rPr>
          <w:rFonts w:ascii="Arial" w:hAnsi="Arial" w:cs="Arial"/>
        </w:rPr>
      </w:pPr>
      <w:r w:rsidRPr="002F75B0">
        <w:rPr>
          <w:rFonts w:ascii="Arial" w:hAnsi="Arial" w:cs="Arial"/>
        </w:rPr>
        <w:t>Ultimas 3 (tres) calificaciones de Desempeño.</w:t>
      </w:r>
    </w:p>
    <w:p w14:paraId="270FE45C" w14:textId="77777777" w:rsidR="00DD74FC" w:rsidRPr="002F75B0" w:rsidRDefault="00DD74FC" w:rsidP="00DD74FC">
      <w:pPr>
        <w:numPr>
          <w:ilvl w:val="0"/>
          <w:numId w:val="11"/>
        </w:numPr>
        <w:tabs>
          <w:tab w:val="clear" w:pos="1620"/>
          <w:tab w:val="num" w:pos="1440"/>
        </w:tabs>
        <w:ind w:left="1440"/>
        <w:jc w:val="both"/>
        <w:rPr>
          <w:rFonts w:ascii="Arial" w:hAnsi="Arial" w:cs="Arial"/>
        </w:rPr>
      </w:pPr>
      <w:r w:rsidRPr="002F75B0">
        <w:rPr>
          <w:rFonts w:ascii="Arial" w:hAnsi="Arial" w:cs="Arial"/>
        </w:rPr>
        <w:t xml:space="preserve">Certificado del Departamento Gestión de las Personas del Establecimiento que acredite el número de funcionarios que dependen </w:t>
      </w:r>
      <w:r w:rsidR="00407E58" w:rsidRPr="002F75B0">
        <w:rPr>
          <w:rFonts w:ascii="Arial" w:hAnsi="Arial" w:cs="Arial"/>
        </w:rPr>
        <w:t>administrativamente y directamente</w:t>
      </w:r>
      <w:r w:rsidRPr="002F75B0">
        <w:rPr>
          <w:rFonts w:ascii="Arial" w:hAnsi="Arial" w:cs="Arial"/>
        </w:rPr>
        <w:t xml:space="preserve"> del postulante. Se aceptarán complementariamente certificados emitidos por Jefes de Servicio o Unidades. </w:t>
      </w:r>
    </w:p>
    <w:p w14:paraId="27B870AB" w14:textId="77777777" w:rsidR="00DD74FC" w:rsidRPr="002F75B0" w:rsidRDefault="00DD74FC" w:rsidP="00DD74FC">
      <w:pPr>
        <w:numPr>
          <w:ilvl w:val="1"/>
          <w:numId w:val="11"/>
        </w:numPr>
        <w:tabs>
          <w:tab w:val="clear" w:pos="2340"/>
          <w:tab w:val="num" w:pos="1080"/>
        </w:tabs>
        <w:ind w:left="1080" w:hanging="540"/>
        <w:jc w:val="both"/>
        <w:rPr>
          <w:rFonts w:ascii="Arial" w:hAnsi="Arial" w:cs="Arial"/>
        </w:rPr>
      </w:pPr>
      <w:r w:rsidRPr="002F75B0">
        <w:rPr>
          <w:rFonts w:ascii="Arial" w:hAnsi="Arial" w:cs="Arial"/>
        </w:rPr>
        <w:t>Todos los certificados y antecedentes presentados deberán ser originales o bien cotejados con los originales bajo firma y fecha del Ministro de Fe del establecimiento.</w:t>
      </w:r>
    </w:p>
    <w:p w14:paraId="69C72264" w14:textId="6D0657A0" w:rsidR="00DD74FC" w:rsidRPr="002F75B0" w:rsidRDefault="00DD74FC" w:rsidP="00DD74FC">
      <w:pPr>
        <w:numPr>
          <w:ilvl w:val="1"/>
          <w:numId w:val="11"/>
        </w:numPr>
        <w:tabs>
          <w:tab w:val="clear" w:pos="2340"/>
          <w:tab w:val="num" w:pos="1080"/>
        </w:tabs>
        <w:ind w:left="1080" w:hanging="540"/>
        <w:jc w:val="both"/>
        <w:rPr>
          <w:rFonts w:ascii="Arial" w:hAnsi="Arial" w:cs="Arial"/>
        </w:rPr>
      </w:pPr>
      <w:r w:rsidRPr="002F75B0">
        <w:rPr>
          <w:rFonts w:ascii="Arial" w:hAnsi="Arial" w:cs="Arial"/>
        </w:rPr>
        <w:t xml:space="preserve">El horario de entrega de </w:t>
      </w:r>
      <w:r w:rsidR="00B2273C" w:rsidRPr="002F75B0">
        <w:rPr>
          <w:rFonts w:ascii="Arial" w:hAnsi="Arial" w:cs="Arial"/>
        </w:rPr>
        <w:t>antecedentes será</w:t>
      </w:r>
      <w:r w:rsidRPr="002F75B0">
        <w:rPr>
          <w:rFonts w:ascii="Arial" w:hAnsi="Arial" w:cs="Arial"/>
        </w:rPr>
        <w:t xml:space="preserve"> de 09:00 horas y hasta las 1</w:t>
      </w:r>
      <w:r w:rsidR="00E02908">
        <w:rPr>
          <w:rFonts w:ascii="Arial" w:hAnsi="Arial" w:cs="Arial"/>
        </w:rPr>
        <w:t>7</w:t>
      </w:r>
      <w:r w:rsidRPr="002F75B0">
        <w:rPr>
          <w:rFonts w:ascii="Arial" w:hAnsi="Arial" w:cs="Arial"/>
        </w:rPr>
        <w:t xml:space="preserve">:30 horas. Al momento de entregar los antecedentes en la Unidad de Personal, deberá dejarse constancia (en original y copia, ésta última se entrega al interesado) en el que se deben indicar los documentos que el postulante acredita para el desarrollo del concurso. En el acto de recepción, la </w:t>
      </w:r>
      <w:r w:rsidR="003848B0">
        <w:rPr>
          <w:rFonts w:ascii="Arial" w:hAnsi="Arial" w:cs="Arial"/>
        </w:rPr>
        <w:t>Coordinadora</w:t>
      </w:r>
      <w:r w:rsidRPr="002F75B0">
        <w:rPr>
          <w:rFonts w:ascii="Arial" w:hAnsi="Arial" w:cs="Arial"/>
        </w:rPr>
        <w:t xml:space="preserve"> de la Unidad de Personal del </w:t>
      </w:r>
      <w:r w:rsidR="00407E58" w:rsidRPr="002F75B0">
        <w:rPr>
          <w:rFonts w:ascii="Arial" w:hAnsi="Arial" w:cs="Arial"/>
        </w:rPr>
        <w:t>Hospital Clínico San Borja Arriarán</w:t>
      </w:r>
      <w:r w:rsidRPr="002F75B0">
        <w:rPr>
          <w:rFonts w:ascii="Arial" w:hAnsi="Arial" w:cs="Arial"/>
        </w:rPr>
        <w:t xml:space="preserve"> deberá verificar que cada uno de los documentos presentados sean los mismos que se entregan para el concurso, indicando el día y hora de recepción.</w:t>
      </w:r>
    </w:p>
    <w:p w14:paraId="177F411B" w14:textId="77777777" w:rsidR="00DD74FC" w:rsidRPr="002F75B0" w:rsidRDefault="00DD74FC" w:rsidP="00DD74FC">
      <w:pPr>
        <w:numPr>
          <w:ilvl w:val="1"/>
          <w:numId w:val="11"/>
        </w:numPr>
        <w:tabs>
          <w:tab w:val="clear" w:pos="2340"/>
          <w:tab w:val="num" w:pos="1080"/>
        </w:tabs>
        <w:ind w:left="1080" w:hanging="540"/>
        <w:jc w:val="both"/>
        <w:rPr>
          <w:rFonts w:ascii="Arial" w:hAnsi="Arial" w:cs="Arial"/>
        </w:rPr>
      </w:pPr>
      <w:r w:rsidRPr="002F75B0">
        <w:rPr>
          <w:rFonts w:ascii="Arial" w:hAnsi="Arial" w:cs="Arial"/>
        </w:rPr>
        <w:t>Vencido el plazo en fecha y hora, los concursantes no podrán agregar nuevos antecedentes ni retirar documentos entregados, salvo que se desistan de su postulación, debiendo acreditar en la Unidad de Personal éste último hecho.</w:t>
      </w:r>
    </w:p>
    <w:p w14:paraId="07F15612" w14:textId="77777777" w:rsidR="00DD74FC" w:rsidRPr="002F75B0" w:rsidRDefault="00DD74FC" w:rsidP="00DD74FC">
      <w:pPr>
        <w:numPr>
          <w:ilvl w:val="1"/>
          <w:numId w:val="11"/>
        </w:numPr>
        <w:tabs>
          <w:tab w:val="clear" w:pos="2340"/>
          <w:tab w:val="num" w:pos="1080"/>
        </w:tabs>
        <w:ind w:left="1080" w:hanging="540"/>
        <w:jc w:val="both"/>
        <w:rPr>
          <w:rFonts w:ascii="Arial" w:hAnsi="Arial" w:cs="Arial"/>
        </w:rPr>
      </w:pPr>
      <w:r w:rsidRPr="002F75B0">
        <w:rPr>
          <w:rFonts w:ascii="Arial" w:hAnsi="Arial" w:cs="Arial"/>
        </w:rPr>
        <w:t>La falsedad de los antecedentes debidamente comprobada importará el inmediato retiro del proceso de selección, sin perjuicio de las demás responsabilidades legales y administrativas que procedan.</w:t>
      </w:r>
    </w:p>
    <w:p w14:paraId="507F98ED" w14:textId="77777777" w:rsidR="00DD74FC" w:rsidRPr="002F75B0" w:rsidRDefault="00DD74FC" w:rsidP="00DD74FC">
      <w:pPr>
        <w:numPr>
          <w:ilvl w:val="1"/>
          <w:numId w:val="11"/>
        </w:numPr>
        <w:tabs>
          <w:tab w:val="clear" w:pos="2340"/>
          <w:tab w:val="num" w:pos="1080"/>
        </w:tabs>
        <w:ind w:left="1080" w:hanging="540"/>
        <w:jc w:val="both"/>
        <w:rPr>
          <w:rFonts w:ascii="Arial" w:hAnsi="Arial" w:cs="Arial"/>
        </w:rPr>
      </w:pPr>
      <w:r w:rsidRPr="002F75B0">
        <w:rPr>
          <w:rFonts w:ascii="Arial" w:hAnsi="Arial" w:cs="Arial"/>
        </w:rPr>
        <w:t>La Unidad de Personal formará el expediente con todas las postulaciones recibidas, con fecha y hora, por orden de recepción.</w:t>
      </w:r>
    </w:p>
    <w:p w14:paraId="03A9ADAD" w14:textId="77777777" w:rsidR="009B53C2" w:rsidRDefault="009B53C2" w:rsidP="00DD74FC">
      <w:pPr>
        <w:jc w:val="both"/>
        <w:rPr>
          <w:rFonts w:ascii="Arial" w:hAnsi="Arial" w:cs="Arial"/>
        </w:rPr>
      </w:pPr>
    </w:p>
    <w:p w14:paraId="43930E8E" w14:textId="77777777" w:rsidR="003F1234" w:rsidRPr="002F75B0" w:rsidRDefault="003F1234" w:rsidP="00DD74FC">
      <w:pPr>
        <w:jc w:val="both"/>
        <w:rPr>
          <w:rFonts w:ascii="Arial" w:hAnsi="Arial" w:cs="Arial"/>
        </w:rPr>
      </w:pPr>
    </w:p>
    <w:p w14:paraId="7BA235C6" w14:textId="77777777" w:rsidR="00DD74FC" w:rsidRPr="002F75B0" w:rsidRDefault="00DD74FC" w:rsidP="00DD74FC">
      <w:pPr>
        <w:numPr>
          <w:ilvl w:val="2"/>
          <w:numId w:val="11"/>
        </w:numPr>
        <w:tabs>
          <w:tab w:val="clear" w:pos="2880"/>
          <w:tab w:val="num" w:pos="540"/>
        </w:tabs>
        <w:ind w:hanging="2700"/>
        <w:jc w:val="both"/>
        <w:rPr>
          <w:rFonts w:ascii="Arial" w:hAnsi="Arial" w:cs="Arial"/>
          <w:b/>
        </w:rPr>
      </w:pPr>
      <w:r w:rsidRPr="002F75B0">
        <w:rPr>
          <w:rFonts w:ascii="Arial" w:hAnsi="Arial" w:cs="Arial"/>
          <w:b/>
        </w:rPr>
        <w:t>PROCEDIMIENTOS DE SELECCIÓN</w:t>
      </w:r>
    </w:p>
    <w:p w14:paraId="18F5E51E" w14:textId="77777777" w:rsidR="00DD74FC" w:rsidRPr="002F75B0" w:rsidRDefault="00DD74FC" w:rsidP="00DD74FC">
      <w:pPr>
        <w:ind w:left="360"/>
        <w:jc w:val="both"/>
        <w:rPr>
          <w:rFonts w:ascii="Arial" w:hAnsi="Arial" w:cs="Arial"/>
          <w:b/>
        </w:rPr>
      </w:pPr>
    </w:p>
    <w:p w14:paraId="2C6370DD" w14:textId="77777777" w:rsidR="00DD74FC" w:rsidRPr="002F75B0" w:rsidRDefault="00DD74FC" w:rsidP="00DD74FC">
      <w:pPr>
        <w:numPr>
          <w:ilvl w:val="3"/>
          <w:numId w:val="11"/>
        </w:numPr>
        <w:tabs>
          <w:tab w:val="clear" w:pos="3780"/>
          <w:tab w:val="num" w:pos="1080"/>
        </w:tabs>
        <w:ind w:left="1080" w:hanging="540"/>
        <w:jc w:val="both"/>
        <w:rPr>
          <w:rFonts w:ascii="Arial" w:hAnsi="Arial" w:cs="Arial"/>
        </w:rPr>
      </w:pPr>
      <w:bookmarkStart w:id="0" w:name="_Hlk70006078"/>
      <w:r w:rsidRPr="002F75B0">
        <w:rPr>
          <w:rFonts w:ascii="Arial" w:hAnsi="Arial" w:cs="Arial"/>
        </w:rPr>
        <w:t xml:space="preserve">El Comité de </w:t>
      </w:r>
      <w:r w:rsidR="00407E58" w:rsidRPr="002F75B0">
        <w:rPr>
          <w:rFonts w:ascii="Arial" w:hAnsi="Arial" w:cs="Arial"/>
        </w:rPr>
        <w:t>Selección se</w:t>
      </w:r>
      <w:r w:rsidRPr="002F75B0">
        <w:rPr>
          <w:rFonts w:ascii="Arial" w:hAnsi="Arial" w:cs="Arial"/>
        </w:rPr>
        <w:t xml:space="preserve"> integrará por los miembros de </w:t>
      </w:r>
      <w:smartTag w:uri="urn:schemas-microsoft-com:office:smarttags" w:element="PersonName">
        <w:smartTagPr>
          <w:attr w:name="ProductID" w:val="la Junta Calificadora"/>
        </w:smartTagPr>
        <w:smartTag w:uri="urn:schemas-microsoft-com:office:smarttags" w:element="PersonName">
          <w:smartTagPr>
            <w:attr w:name="ProductID" w:val="la Junta"/>
          </w:smartTagPr>
          <w:r w:rsidRPr="002F75B0">
            <w:rPr>
              <w:rFonts w:ascii="Arial" w:hAnsi="Arial" w:cs="Arial"/>
            </w:rPr>
            <w:t>la Junta</w:t>
          </w:r>
        </w:smartTag>
        <w:r w:rsidRPr="002F75B0">
          <w:rPr>
            <w:rFonts w:ascii="Arial" w:hAnsi="Arial" w:cs="Arial"/>
          </w:rPr>
          <w:t xml:space="preserve"> Calificadora</w:t>
        </w:r>
      </w:smartTag>
      <w:r w:rsidRPr="002F75B0">
        <w:rPr>
          <w:rFonts w:ascii="Arial" w:hAnsi="Arial" w:cs="Arial"/>
        </w:rPr>
        <w:t xml:space="preserve"> del </w:t>
      </w:r>
      <w:r w:rsidR="00407E58" w:rsidRPr="002F75B0">
        <w:rPr>
          <w:rFonts w:ascii="Arial" w:hAnsi="Arial" w:cs="Arial"/>
        </w:rPr>
        <w:t>Hospital Clínico San Borja Arriarán</w:t>
      </w:r>
      <w:r w:rsidRPr="002F75B0">
        <w:rPr>
          <w:rFonts w:ascii="Arial" w:hAnsi="Arial" w:cs="Arial"/>
        </w:rPr>
        <w:t xml:space="preserve">, de acuerdo a lo indicado </w:t>
      </w:r>
      <w:r w:rsidR="00407E58" w:rsidRPr="002F75B0">
        <w:rPr>
          <w:rFonts w:ascii="Arial" w:hAnsi="Arial" w:cs="Arial"/>
        </w:rPr>
        <w:t>por el</w:t>
      </w:r>
      <w:r w:rsidRPr="002F75B0">
        <w:rPr>
          <w:rFonts w:ascii="Arial" w:hAnsi="Arial" w:cs="Arial"/>
        </w:rPr>
        <w:t xml:space="preserve"> inciso quinto del artículo 35 del DFL 29/2004.</w:t>
      </w:r>
    </w:p>
    <w:p w14:paraId="7DED9444" w14:textId="77777777" w:rsidR="00DD74FC" w:rsidRPr="002F75B0" w:rsidRDefault="00DD74FC" w:rsidP="00DD74FC">
      <w:pPr>
        <w:numPr>
          <w:ilvl w:val="3"/>
          <w:numId w:val="11"/>
        </w:numPr>
        <w:tabs>
          <w:tab w:val="clear" w:pos="3780"/>
          <w:tab w:val="num" w:pos="1080"/>
        </w:tabs>
        <w:ind w:left="1080" w:hanging="540"/>
        <w:jc w:val="both"/>
        <w:rPr>
          <w:rFonts w:ascii="Arial" w:hAnsi="Arial" w:cs="Arial"/>
        </w:rPr>
      </w:pPr>
      <w:r w:rsidRPr="002F75B0">
        <w:rPr>
          <w:rFonts w:ascii="Arial" w:hAnsi="Arial" w:cs="Arial"/>
        </w:rPr>
        <w:t>El Comité de Selección podrá solicitar las opiniones técnicas que estime necesarias a las personas o entidades que tenga competencia en la materia consultada.</w:t>
      </w:r>
    </w:p>
    <w:bookmarkEnd w:id="0"/>
    <w:p w14:paraId="1E5DE792" w14:textId="77777777" w:rsidR="00DD74FC" w:rsidRPr="002F75B0" w:rsidRDefault="00DD74FC" w:rsidP="00DD74FC">
      <w:pPr>
        <w:numPr>
          <w:ilvl w:val="3"/>
          <w:numId w:val="11"/>
        </w:numPr>
        <w:tabs>
          <w:tab w:val="clear" w:pos="3780"/>
          <w:tab w:val="num" w:pos="1080"/>
        </w:tabs>
        <w:ind w:left="1080" w:hanging="540"/>
        <w:jc w:val="both"/>
        <w:rPr>
          <w:rFonts w:ascii="Arial" w:hAnsi="Arial" w:cs="Arial"/>
        </w:rPr>
      </w:pPr>
      <w:r w:rsidRPr="002F75B0">
        <w:rPr>
          <w:rFonts w:ascii="Arial" w:hAnsi="Arial" w:cs="Arial"/>
        </w:rPr>
        <w:lastRenderedPageBreak/>
        <w:t>La asignación de puntaje se hará de acuerdo a los rubros que a continuación se establecen, siendo el puntaje máximo de 7 puntos para cada rubro.</w:t>
      </w:r>
    </w:p>
    <w:p w14:paraId="1389910D" w14:textId="77777777" w:rsidR="00DD74FC" w:rsidRDefault="00DD74FC" w:rsidP="00DD74FC">
      <w:pPr>
        <w:ind w:left="360"/>
        <w:jc w:val="both"/>
        <w:rPr>
          <w:rFonts w:ascii="Arial" w:hAnsi="Arial" w:cs="Arial"/>
        </w:rPr>
      </w:pPr>
    </w:p>
    <w:p w14:paraId="1F8E5E5D" w14:textId="77777777" w:rsidR="003F1234" w:rsidRPr="002F75B0" w:rsidRDefault="003F1234" w:rsidP="00DD74FC">
      <w:pPr>
        <w:ind w:left="360"/>
        <w:jc w:val="both"/>
        <w:rPr>
          <w:rFonts w:ascii="Arial" w:hAnsi="Arial" w:cs="Arial"/>
        </w:rPr>
      </w:pPr>
    </w:p>
    <w:p w14:paraId="33C6E9EE" w14:textId="77777777" w:rsidR="00DD74FC" w:rsidRPr="002F75B0" w:rsidRDefault="00DD74FC" w:rsidP="00DD74FC">
      <w:pPr>
        <w:numPr>
          <w:ilvl w:val="2"/>
          <w:numId w:val="11"/>
        </w:numPr>
        <w:tabs>
          <w:tab w:val="clear" w:pos="2880"/>
          <w:tab w:val="num" w:pos="540"/>
        </w:tabs>
        <w:ind w:left="540"/>
        <w:jc w:val="both"/>
        <w:rPr>
          <w:rFonts w:ascii="Arial" w:hAnsi="Arial" w:cs="Arial"/>
          <w:b/>
        </w:rPr>
      </w:pPr>
      <w:r w:rsidRPr="002F75B0">
        <w:rPr>
          <w:rFonts w:ascii="Arial" w:hAnsi="Arial" w:cs="Arial"/>
          <w:b/>
        </w:rPr>
        <w:t>EVALUACION DE LOS ANTECEDENTES</w:t>
      </w:r>
    </w:p>
    <w:p w14:paraId="7109289F" w14:textId="77777777" w:rsidR="00DD74FC" w:rsidRPr="002F75B0" w:rsidRDefault="00DD74FC" w:rsidP="00DD74FC">
      <w:pPr>
        <w:ind w:left="360"/>
        <w:jc w:val="both"/>
        <w:rPr>
          <w:rFonts w:ascii="Arial" w:hAnsi="Arial" w:cs="Arial"/>
          <w:b/>
        </w:rPr>
      </w:pPr>
    </w:p>
    <w:p w14:paraId="076861D0" w14:textId="77777777" w:rsidR="00DD74FC" w:rsidRPr="002F75B0" w:rsidRDefault="00DD74FC" w:rsidP="00DD74FC">
      <w:pPr>
        <w:numPr>
          <w:ilvl w:val="0"/>
          <w:numId w:val="12"/>
        </w:numPr>
        <w:tabs>
          <w:tab w:val="clear" w:pos="1260"/>
          <w:tab w:val="num" w:pos="1080"/>
        </w:tabs>
        <w:ind w:left="1080" w:hanging="540"/>
        <w:jc w:val="both"/>
        <w:rPr>
          <w:rFonts w:ascii="Arial" w:hAnsi="Arial" w:cs="Arial"/>
        </w:rPr>
      </w:pPr>
      <w:r w:rsidRPr="002F75B0">
        <w:rPr>
          <w:rFonts w:ascii="Arial" w:hAnsi="Arial" w:cs="Arial"/>
          <w:b/>
        </w:rPr>
        <w:t xml:space="preserve">FACTOR EVALUACION DEL DESEMPEÑO </w:t>
      </w:r>
      <w:r w:rsidRPr="002F75B0">
        <w:rPr>
          <w:rFonts w:ascii="Arial" w:hAnsi="Arial" w:cs="Arial"/>
        </w:rPr>
        <w:t>(Ponderación 20%): Considerará el promedio de las tres últimas calificaciones a la fecha del concurso y se valorará de acuerdo al puntaje obtenido según la tabla siguiente:</w:t>
      </w:r>
    </w:p>
    <w:p w14:paraId="4A7D1A64" w14:textId="77777777" w:rsidR="00DD74FC" w:rsidRPr="002F75B0" w:rsidRDefault="00DD74FC" w:rsidP="00DD74FC">
      <w:pPr>
        <w:ind w:left="360"/>
        <w:jc w:val="both"/>
        <w:rPr>
          <w:rFonts w:ascii="Arial" w:hAnsi="Arial" w:cs="Arial"/>
        </w:rPr>
      </w:pPr>
    </w:p>
    <w:tbl>
      <w:tblPr>
        <w:tblW w:w="64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1083"/>
      </w:tblGrid>
      <w:tr w:rsidR="00DD74FC" w:rsidRPr="002F75B0" w14:paraId="5435B355" w14:textId="77777777" w:rsidTr="00DD74FC">
        <w:trPr>
          <w:trHeight w:val="370"/>
        </w:trPr>
        <w:tc>
          <w:tcPr>
            <w:tcW w:w="5449" w:type="dxa"/>
            <w:shd w:val="clear" w:color="auto" w:fill="C0C0C0"/>
          </w:tcPr>
          <w:p w14:paraId="3C6A4026" w14:textId="77777777" w:rsidR="00DD74FC" w:rsidRPr="002F75B0" w:rsidRDefault="00DD74FC" w:rsidP="00DD74FC">
            <w:pPr>
              <w:jc w:val="center"/>
              <w:rPr>
                <w:rFonts w:ascii="Arial" w:hAnsi="Arial" w:cs="Arial"/>
                <w:b/>
              </w:rPr>
            </w:pPr>
            <w:r w:rsidRPr="002F75B0">
              <w:rPr>
                <w:rFonts w:ascii="Arial" w:hAnsi="Arial" w:cs="Arial"/>
                <w:b/>
              </w:rPr>
              <w:t>Promedio de las tres últimas calificaciones</w:t>
            </w:r>
          </w:p>
        </w:tc>
        <w:tc>
          <w:tcPr>
            <w:tcW w:w="0" w:type="auto"/>
            <w:shd w:val="clear" w:color="auto" w:fill="C0C0C0"/>
          </w:tcPr>
          <w:p w14:paraId="532BD921" w14:textId="77777777" w:rsidR="00DD74FC" w:rsidRPr="002F75B0" w:rsidRDefault="00DD74FC" w:rsidP="00DD74FC">
            <w:pPr>
              <w:jc w:val="center"/>
              <w:rPr>
                <w:rFonts w:ascii="Arial" w:hAnsi="Arial" w:cs="Arial"/>
                <w:b/>
              </w:rPr>
            </w:pPr>
            <w:r w:rsidRPr="002F75B0">
              <w:rPr>
                <w:rFonts w:ascii="Arial" w:hAnsi="Arial" w:cs="Arial"/>
                <w:b/>
              </w:rPr>
              <w:t>Puntaje</w:t>
            </w:r>
          </w:p>
        </w:tc>
      </w:tr>
      <w:tr w:rsidR="00DD74FC" w:rsidRPr="002F75B0" w14:paraId="2FC99CE6" w14:textId="77777777" w:rsidTr="00DD74FC">
        <w:trPr>
          <w:trHeight w:val="1951"/>
        </w:trPr>
        <w:tc>
          <w:tcPr>
            <w:tcW w:w="5449" w:type="dxa"/>
          </w:tcPr>
          <w:p w14:paraId="2B2DB6BF" w14:textId="77777777" w:rsidR="00DD74FC" w:rsidRPr="002F75B0" w:rsidRDefault="00DD74FC" w:rsidP="00DD74FC">
            <w:pPr>
              <w:jc w:val="center"/>
              <w:rPr>
                <w:rFonts w:ascii="Arial" w:hAnsi="Arial" w:cs="Arial"/>
              </w:rPr>
            </w:pPr>
            <w:smartTag w:uri="urn:schemas-microsoft-com:office:smarttags" w:element="metricconverter">
              <w:smartTagPr>
                <w:attr w:name="ProductID" w:val="68 a"/>
              </w:smartTagPr>
              <w:r w:rsidRPr="002F75B0">
                <w:rPr>
                  <w:rFonts w:ascii="Arial" w:hAnsi="Arial" w:cs="Arial"/>
                </w:rPr>
                <w:t>68 a</w:t>
              </w:r>
            </w:smartTag>
            <w:r w:rsidRPr="002F75B0">
              <w:rPr>
                <w:rFonts w:ascii="Arial" w:hAnsi="Arial" w:cs="Arial"/>
              </w:rPr>
              <w:t xml:space="preserve"> 70</w:t>
            </w:r>
          </w:p>
          <w:p w14:paraId="13C88253" w14:textId="77777777" w:rsidR="00DD74FC" w:rsidRPr="002F75B0" w:rsidRDefault="00DD74FC" w:rsidP="00DD74FC">
            <w:pPr>
              <w:jc w:val="center"/>
              <w:rPr>
                <w:rFonts w:ascii="Arial" w:hAnsi="Arial" w:cs="Arial"/>
              </w:rPr>
            </w:pPr>
            <w:smartTag w:uri="urn:schemas-microsoft-com:office:smarttags" w:element="metricconverter">
              <w:smartTagPr>
                <w:attr w:name="ProductID" w:val="65 a"/>
              </w:smartTagPr>
              <w:r w:rsidRPr="002F75B0">
                <w:rPr>
                  <w:rFonts w:ascii="Arial" w:hAnsi="Arial" w:cs="Arial"/>
                </w:rPr>
                <w:t>65 a</w:t>
              </w:r>
            </w:smartTag>
            <w:r w:rsidRPr="002F75B0">
              <w:rPr>
                <w:rFonts w:ascii="Arial" w:hAnsi="Arial" w:cs="Arial"/>
              </w:rPr>
              <w:t xml:space="preserve"> 67</w:t>
            </w:r>
          </w:p>
          <w:p w14:paraId="0E3C61D4" w14:textId="77777777" w:rsidR="00DD74FC" w:rsidRPr="002F75B0" w:rsidRDefault="00DD74FC" w:rsidP="00DD74FC">
            <w:pPr>
              <w:jc w:val="center"/>
              <w:rPr>
                <w:rFonts w:ascii="Arial" w:hAnsi="Arial" w:cs="Arial"/>
              </w:rPr>
            </w:pPr>
            <w:smartTag w:uri="urn:schemas-microsoft-com:office:smarttags" w:element="metricconverter">
              <w:smartTagPr>
                <w:attr w:name="ProductID" w:val="62 a"/>
              </w:smartTagPr>
              <w:r w:rsidRPr="002F75B0">
                <w:rPr>
                  <w:rFonts w:ascii="Arial" w:hAnsi="Arial" w:cs="Arial"/>
                </w:rPr>
                <w:t>62 a</w:t>
              </w:r>
            </w:smartTag>
            <w:r w:rsidRPr="002F75B0">
              <w:rPr>
                <w:rFonts w:ascii="Arial" w:hAnsi="Arial" w:cs="Arial"/>
              </w:rPr>
              <w:t xml:space="preserve"> 64</w:t>
            </w:r>
          </w:p>
          <w:p w14:paraId="3D81B3EB" w14:textId="77777777" w:rsidR="00DD74FC" w:rsidRPr="002F75B0" w:rsidRDefault="00DD74FC" w:rsidP="00DD74FC">
            <w:pPr>
              <w:jc w:val="center"/>
              <w:rPr>
                <w:rFonts w:ascii="Arial" w:hAnsi="Arial" w:cs="Arial"/>
              </w:rPr>
            </w:pPr>
            <w:smartTag w:uri="urn:schemas-microsoft-com:office:smarttags" w:element="metricconverter">
              <w:smartTagPr>
                <w:attr w:name="ProductID" w:val="59 a"/>
              </w:smartTagPr>
              <w:r w:rsidRPr="002F75B0">
                <w:rPr>
                  <w:rFonts w:ascii="Arial" w:hAnsi="Arial" w:cs="Arial"/>
                </w:rPr>
                <w:t>59 a</w:t>
              </w:r>
            </w:smartTag>
            <w:r w:rsidRPr="002F75B0">
              <w:rPr>
                <w:rFonts w:ascii="Arial" w:hAnsi="Arial" w:cs="Arial"/>
              </w:rPr>
              <w:t xml:space="preserve"> 61</w:t>
            </w:r>
          </w:p>
          <w:p w14:paraId="33E0172A" w14:textId="77777777" w:rsidR="00DD74FC" w:rsidRPr="002F75B0" w:rsidRDefault="00DD74FC" w:rsidP="00DD74FC">
            <w:pPr>
              <w:jc w:val="center"/>
              <w:rPr>
                <w:rFonts w:ascii="Arial" w:hAnsi="Arial" w:cs="Arial"/>
              </w:rPr>
            </w:pPr>
            <w:smartTag w:uri="urn:schemas-microsoft-com:office:smarttags" w:element="metricconverter">
              <w:smartTagPr>
                <w:attr w:name="ProductID" w:val="55 a"/>
              </w:smartTagPr>
              <w:r w:rsidRPr="002F75B0">
                <w:rPr>
                  <w:rFonts w:ascii="Arial" w:hAnsi="Arial" w:cs="Arial"/>
                </w:rPr>
                <w:t>55 a</w:t>
              </w:r>
            </w:smartTag>
            <w:r w:rsidRPr="002F75B0">
              <w:rPr>
                <w:rFonts w:ascii="Arial" w:hAnsi="Arial" w:cs="Arial"/>
              </w:rPr>
              <w:t xml:space="preserve"> 58</w:t>
            </w:r>
          </w:p>
          <w:p w14:paraId="36E5631A" w14:textId="77777777" w:rsidR="00DD74FC" w:rsidRPr="002F75B0" w:rsidRDefault="00DD74FC" w:rsidP="00DD74FC">
            <w:pPr>
              <w:jc w:val="center"/>
              <w:rPr>
                <w:rFonts w:ascii="Arial" w:hAnsi="Arial" w:cs="Arial"/>
              </w:rPr>
            </w:pPr>
            <w:smartTag w:uri="urn:schemas-microsoft-com:office:smarttags" w:element="metricconverter">
              <w:smartTagPr>
                <w:attr w:name="ProductID" w:val="50 a"/>
              </w:smartTagPr>
              <w:r w:rsidRPr="002F75B0">
                <w:rPr>
                  <w:rFonts w:ascii="Arial" w:hAnsi="Arial" w:cs="Arial"/>
                </w:rPr>
                <w:t>50 a</w:t>
              </w:r>
            </w:smartTag>
            <w:r w:rsidRPr="002F75B0">
              <w:rPr>
                <w:rFonts w:ascii="Arial" w:hAnsi="Arial" w:cs="Arial"/>
              </w:rPr>
              <w:t xml:space="preserve"> 54</w:t>
            </w:r>
          </w:p>
          <w:p w14:paraId="1917A2CE" w14:textId="77777777" w:rsidR="00DD74FC" w:rsidRPr="002F75B0" w:rsidRDefault="00DD74FC" w:rsidP="00DD74FC">
            <w:pPr>
              <w:jc w:val="center"/>
              <w:rPr>
                <w:rFonts w:ascii="Arial" w:hAnsi="Arial" w:cs="Arial"/>
              </w:rPr>
            </w:pPr>
            <w:r w:rsidRPr="002F75B0">
              <w:rPr>
                <w:rFonts w:ascii="Arial" w:hAnsi="Arial" w:cs="Arial"/>
              </w:rPr>
              <w:t>Menos de 50</w:t>
            </w:r>
          </w:p>
        </w:tc>
        <w:tc>
          <w:tcPr>
            <w:tcW w:w="0" w:type="auto"/>
          </w:tcPr>
          <w:p w14:paraId="3ACD81D1" w14:textId="77777777" w:rsidR="00DD74FC" w:rsidRPr="002F75B0" w:rsidRDefault="00DD74FC" w:rsidP="00DD74FC">
            <w:pPr>
              <w:jc w:val="center"/>
              <w:rPr>
                <w:rFonts w:ascii="Arial" w:hAnsi="Arial" w:cs="Arial"/>
              </w:rPr>
            </w:pPr>
            <w:r w:rsidRPr="002F75B0">
              <w:rPr>
                <w:rFonts w:ascii="Arial" w:hAnsi="Arial" w:cs="Arial"/>
              </w:rPr>
              <w:t>7</w:t>
            </w:r>
          </w:p>
          <w:p w14:paraId="78FA059D" w14:textId="77777777" w:rsidR="00DD74FC" w:rsidRPr="002F75B0" w:rsidRDefault="00DD74FC" w:rsidP="00DD74FC">
            <w:pPr>
              <w:jc w:val="center"/>
              <w:rPr>
                <w:rFonts w:ascii="Arial" w:hAnsi="Arial" w:cs="Arial"/>
              </w:rPr>
            </w:pPr>
            <w:r w:rsidRPr="002F75B0">
              <w:rPr>
                <w:rFonts w:ascii="Arial" w:hAnsi="Arial" w:cs="Arial"/>
              </w:rPr>
              <w:t>6</w:t>
            </w:r>
          </w:p>
          <w:p w14:paraId="2AB65E4F" w14:textId="77777777" w:rsidR="00DD74FC" w:rsidRPr="002F75B0" w:rsidRDefault="00DD74FC" w:rsidP="00DD74FC">
            <w:pPr>
              <w:jc w:val="center"/>
              <w:rPr>
                <w:rFonts w:ascii="Arial" w:hAnsi="Arial" w:cs="Arial"/>
              </w:rPr>
            </w:pPr>
            <w:r w:rsidRPr="002F75B0">
              <w:rPr>
                <w:rFonts w:ascii="Arial" w:hAnsi="Arial" w:cs="Arial"/>
              </w:rPr>
              <w:t>5</w:t>
            </w:r>
          </w:p>
          <w:p w14:paraId="314CC35C" w14:textId="77777777" w:rsidR="00DD74FC" w:rsidRPr="002F75B0" w:rsidRDefault="00DD74FC" w:rsidP="00DD74FC">
            <w:pPr>
              <w:jc w:val="center"/>
              <w:rPr>
                <w:rFonts w:ascii="Arial" w:hAnsi="Arial" w:cs="Arial"/>
              </w:rPr>
            </w:pPr>
            <w:r w:rsidRPr="002F75B0">
              <w:rPr>
                <w:rFonts w:ascii="Arial" w:hAnsi="Arial" w:cs="Arial"/>
              </w:rPr>
              <w:t>4</w:t>
            </w:r>
          </w:p>
          <w:p w14:paraId="68EF5EE9" w14:textId="77777777" w:rsidR="00DD74FC" w:rsidRPr="002F75B0" w:rsidRDefault="00DD74FC" w:rsidP="00DD74FC">
            <w:pPr>
              <w:jc w:val="center"/>
              <w:rPr>
                <w:rFonts w:ascii="Arial" w:hAnsi="Arial" w:cs="Arial"/>
              </w:rPr>
            </w:pPr>
            <w:r w:rsidRPr="002F75B0">
              <w:rPr>
                <w:rFonts w:ascii="Arial" w:hAnsi="Arial" w:cs="Arial"/>
              </w:rPr>
              <w:t>3</w:t>
            </w:r>
          </w:p>
          <w:p w14:paraId="4218FD37" w14:textId="77777777" w:rsidR="00DD74FC" w:rsidRPr="002F75B0" w:rsidRDefault="00DD74FC" w:rsidP="00DD74FC">
            <w:pPr>
              <w:jc w:val="center"/>
              <w:rPr>
                <w:rFonts w:ascii="Arial" w:hAnsi="Arial" w:cs="Arial"/>
              </w:rPr>
            </w:pPr>
            <w:r w:rsidRPr="002F75B0">
              <w:rPr>
                <w:rFonts w:ascii="Arial" w:hAnsi="Arial" w:cs="Arial"/>
              </w:rPr>
              <w:t>2</w:t>
            </w:r>
          </w:p>
          <w:p w14:paraId="53B70863" w14:textId="77777777" w:rsidR="00DD74FC" w:rsidRPr="002F75B0" w:rsidRDefault="00DD74FC" w:rsidP="00DD74FC">
            <w:pPr>
              <w:jc w:val="center"/>
              <w:rPr>
                <w:rFonts w:ascii="Arial" w:hAnsi="Arial" w:cs="Arial"/>
              </w:rPr>
            </w:pPr>
            <w:r w:rsidRPr="002F75B0">
              <w:rPr>
                <w:rFonts w:ascii="Arial" w:hAnsi="Arial" w:cs="Arial"/>
              </w:rPr>
              <w:t>1</w:t>
            </w:r>
          </w:p>
        </w:tc>
      </w:tr>
    </w:tbl>
    <w:p w14:paraId="649502B6" w14:textId="77777777" w:rsidR="00DD74FC" w:rsidRDefault="00DD74FC" w:rsidP="002F75B0">
      <w:pPr>
        <w:ind w:left="360"/>
        <w:jc w:val="both"/>
        <w:rPr>
          <w:rFonts w:ascii="Arial" w:hAnsi="Arial" w:cs="Arial"/>
        </w:rPr>
      </w:pPr>
      <w:r w:rsidRPr="002F75B0">
        <w:rPr>
          <w:rFonts w:ascii="Arial" w:hAnsi="Arial" w:cs="Arial"/>
        </w:rPr>
        <w:tab/>
      </w:r>
    </w:p>
    <w:p w14:paraId="4395F42E" w14:textId="77777777" w:rsidR="00DD74FC" w:rsidRPr="002F75B0" w:rsidRDefault="00DD74FC" w:rsidP="00DD74FC">
      <w:pPr>
        <w:numPr>
          <w:ilvl w:val="0"/>
          <w:numId w:val="12"/>
        </w:numPr>
        <w:tabs>
          <w:tab w:val="clear" w:pos="1260"/>
          <w:tab w:val="num" w:pos="1080"/>
        </w:tabs>
        <w:ind w:left="1080" w:hanging="540"/>
        <w:jc w:val="both"/>
        <w:rPr>
          <w:rFonts w:ascii="Arial" w:hAnsi="Arial" w:cs="Arial"/>
        </w:rPr>
      </w:pPr>
      <w:r w:rsidRPr="002F75B0">
        <w:rPr>
          <w:rFonts w:ascii="Arial" w:hAnsi="Arial" w:cs="Arial"/>
          <w:b/>
        </w:rPr>
        <w:t>FACTOR EXPERIENCIA CALIFICADA</w:t>
      </w:r>
      <w:r w:rsidRPr="002F75B0">
        <w:rPr>
          <w:rFonts w:ascii="Arial" w:hAnsi="Arial" w:cs="Arial"/>
        </w:rPr>
        <w:t xml:space="preserve"> (Ponderación 20%): Considera el desempeño de funciones de responsabilidad de gestión formalmente dispuestas o en funciones inherentes a la unidad objeto del otorgamiento de la asignación de responsabilidad, desarrolladas por los postulantes en los Servicios de Salud a que se refiere el Art. 16º del Decreto Ley Nº 2763 de 1979, en cualquier época, medida en meses de desempeño, a contar del séptimo mes, según la tabla siguiente:</w:t>
      </w:r>
    </w:p>
    <w:p w14:paraId="6AC57069" w14:textId="77777777" w:rsidR="00DD74FC" w:rsidRPr="002F75B0" w:rsidRDefault="00DD74FC" w:rsidP="00DD74FC">
      <w:pPr>
        <w:jc w:val="both"/>
        <w:rPr>
          <w:rFonts w:ascii="Arial" w:hAnsi="Arial" w:cs="Aria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tblGrid>
      <w:tr w:rsidR="00DD74FC" w:rsidRPr="002F75B0" w14:paraId="596625BC" w14:textId="77777777" w:rsidTr="00DD74FC">
        <w:tc>
          <w:tcPr>
            <w:tcW w:w="4320" w:type="dxa"/>
            <w:shd w:val="clear" w:color="auto" w:fill="C0C0C0"/>
          </w:tcPr>
          <w:p w14:paraId="337654F8" w14:textId="77777777" w:rsidR="00DD74FC" w:rsidRPr="002F75B0" w:rsidRDefault="00DD74FC" w:rsidP="00DD74FC">
            <w:pPr>
              <w:jc w:val="center"/>
              <w:rPr>
                <w:rFonts w:ascii="Arial" w:hAnsi="Arial" w:cs="Arial"/>
                <w:b/>
              </w:rPr>
            </w:pPr>
            <w:r w:rsidRPr="002F75B0">
              <w:rPr>
                <w:rFonts w:ascii="Arial" w:hAnsi="Arial" w:cs="Arial"/>
                <w:b/>
              </w:rPr>
              <w:t>Meses de Experiencia Calificada</w:t>
            </w:r>
          </w:p>
        </w:tc>
        <w:tc>
          <w:tcPr>
            <w:tcW w:w="2160" w:type="dxa"/>
            <w:shd w:val="clear" w:color="auto" w:fill="C0C0C0"/>
          </w:tcPr>
          <w:p w14:paraId="5DA68C6D" w14:textId="77777777" w:rsidR="00DD74FC" w:rsidRPr="002F75B0" w:rsidRDefault="00DD74FC" w:rsidP="00DD74FC">
            <w:pPr>
              <w:jc w:val="center"/>
              <w:rPr>
                <w:rFonts w:ascii="Arial" w:hAnsi="Arial" w:cs="Arial"/>
                <w:b/>
              </w:rPr>
            </w:pPr>
            <w:r w:rsidRPr="002F75B0">
              <w:rPr>
                <w:rFonts w:ascii="Arial" w:hAnsi="Arial" w:cs="Arial"/>
                <w:b/>
              </w:rPr>
              <w:t>Puntaje</w:t>
            </w:r>
          </w:p>
        </w:tc>
      </w:tr>
      <w:tr w:rsidR="00DD74FC" w:rsidRPr="002F75B0" w14:paraId="1AED0054" w14:textId="77777777" w:rsidTr="00DD74FC">
        <w:tc>
          <w:tcPr>
            <w:tcW w:w="4320" w:type="dxa"/>
          </w:tcPr>
          <w:p w14:paraId="3EC28BF7" w14:textId="77777777" w:rsidR="00DD74FC" w:rsidRPr="002F75B0" w:rsidRDefault="00DD74FC" w:rsidP="00DD74FC">
            <w:pPr>
              <w:jc w:val="center"/>
              <w:rPr>
                <w:rFonts w:ascii="Arial" w:hAnsi="Arial" w:cs="Arial"/>
              </w:rPr>
            </w:pPr>
            <w:r w:rsidRPr="002F75B0">
              <w:rPr>
                <w:rFonts w:ascii="Arial" w:hAnsi="Arial" w:cs="Arial"/>
              </w:rPr>
              <w:t>49 meses y más</w:t>
            </w:r>
          </w:p>
          <w:p w14:paraId="4880676F" w14:textId="77777777" w:rsidR="00DD74FC" w:rsidRPr="002F75B0" w:rsidRDefault="00DD74FC" w:rsidP="00DD74FC">
            <w:pPr>
              <w:jc w:val="center"/>
              <w:rPr>
                <w:rFonts w:ascii="Arial" w:hAnsi="Arial" w:cs="Arial"/>
              </w:rPr>
            </w:pPr>
            <w:r w:rsidRPr="002F75B0">
              <w:rPr>
                <w:rFonts w:ascii="Arial" w:hAnsi="Arial" w:cs="Arial"/>
              </w:rPr>
              <w:t xml:space="preserve">De </w:t>
            </w:r>
            <w:smartTag w:uri="urn:schemas-microsoft-com:office:smarttags" w:element="metricconverter">
              <w:smartTagPr>
                <w:attr w:name="ProductID" w:val="42 a"/>
              </w:smartTagPr>
              <w:r w:rsidRPr="002F75B0">
                <w:rPr>
                  <w:rFonts w:ascii="Arial" w:hAnsi="Arial" w:cs="Arial"/>
                </w:rPr>
                <w:t>42 a</w:t>
              </w:r>
            </w:smartTag>
            <w:r w:rsidRPr="002F75B0">
              <w:rPr>
                <w:rFonts w:ascii="Arial" w:hAnsi="Arial" w:cs="Arial"/>
              </w:rPr>
              <w:t xml:space="preserve"> 48</w:t>
            </w:r>
          </w:p>
          <w:p w14:paraId="010CEBF6" w14:textId="77777777" w:rsidR="00DD74FC" w:rsidRPr="002F75B0" w:rsidRDefault="00DD74FC" w:rsidP="00DD74FC">
            <w:pPr>
              <w:jc w:val="center"/>
              <w:rPr>
                <w:rFonts w:ascii="Arial" w:hAnsi="Arial" w:cs="Arial"/>
              </w:rPr>
            </w:pPr>
            <w:r w:rsidRPr="002F75B0">
              <w:rPr>
                <w:rFonts w:ascii="Arial" w:hAnsi="Arial" w:cs="Arial"/>
              </w:rPr>
              <w:t xml:space="preserve">De </w:t>
            </w:r>
            <w:smartTag w:uri="urn:schemas-microsoft-com:office:smarttags" w:element="metricconverter">
              <w:smartTagPr>
                <w:attr w:name="ProductID" w:val="35 a"/>
              </w:smartTagPr>
              <w:r w:rsidRPr="002F75B0">
                <w:rPr>
                  <w:rFonts w:ascii="Arial" w:hAnsi="Arial" w:cs="Arial"/>
                </w:rPr>
                <w:t>35 a</w:t>
              </w:r>
            </w:smartTag>
            <w:r w:rsidRPr="002F75B0">
              <w:rPr>
                <w:rFonts w:ascii="Arial" w:hAnsi="Arial" w:cs="Arial"/>
              </w:rPr>
              <w:t xml:space="preserve"> 41</w:t>
            </w:r>
          </w:p>
          <w:p w14:paraId="67C4FFA7" w14:textId="77777777" w:rsidR="00DD74FC" w:rsidRPr="002F75B0" w:rsidRDefault="00DD74FC" w:rsidP="00DD74FC">
            <w:pPr>
              <w:jc w:val="center"/>
              <w:rPr>
                <w:rFonts w:ascii="Arial" w:hAnsi="Arial" w:cs="Arial"/>
              </w:rPr>
            </w:pPr>
            <w:r w:rsidRPr="002F75B0">
              <w:rPr>
                <w:rFonts w:ascii="Arial" w:hAnsi="Arial" w:cs="Arial"/>
              </w:rPr>
              <w:t xml:space="preserve">De </w:t>
            </w:r>
            <w:smartTag w:uri="urn:schemas-microsoft-com:office:smarttags" w:element="metricconverter">
              <w:smartTagPr>
                <w:attr w:name="ProductID" w:val="28 a"/>
              </w:smartTagPr>
              <w:r w:rsidRPr="002F75B0">
                <w:rPr>
                  <w:rFonts w:ascii="Arial" w:hAnsi="Arial" w:cs="Arial"/>
                </w:rPr>
                <w:t>28 a</w:t>
              </w:r>
            </w:smartTag>
            <w:r w:rsidRPr="002F75B0">
              <w:rPr>
                <w:rFonts w:ascii="Arial" w:hAnsi="Arial" w:cs="Arial"/>
              </w:rPr>
              <w:t xml:space="preserve"> 34</w:t>
            </w:r>
          </w:p>
          <w:p w14:paraId="0B9087DC" w14:textId="77777777" w:rsidR="00DD74FC" w:rsidRPr="002F75B0" w:rsidRDefault="00DD74FC" w:rsidP="00DD74FC">
            <w:pPr>
              <w:jc w:val="center"/>
              <w:rPr>
                <w:rFonts w:ascii="Arial" w:hAnsi="Arial" w:cs="Arial"/>
              </w:rPr>
            </w:pPr>
            <w:r w:rsidRPr="002F75B0">
              <w:rPr>
                <w:rFonts w:ascii="Arial" w:hAnsi="Arial" w:cs="Arial"/>
              </w:rPr>
              <w:t xml:space="preserve">De </w:t>
            </w:r>
            <w:smartTag w:uri="urn:schemas-microsoft-com:office:smarttags" w:element="metricconverter">
              <w:smartTagPr>
                <w:attr w:name="ProductID" w:val="21 a"/>
              </w:smartTagPr>
              <w:r w:rsidRPr="002F75B0">
                <w:rPr>
                  <w:rFonts w:ascii="Arial" w:hAnsi="Arial" w:cs="Arial"/>
                </w:rPr>
                <w:t>21 a</w:t>
              </w:r>
            </w:smartTag>
            <w:r w:rsidRPr="002F75B0">
              <w:rPr>
                <w:rFonts w:ascii="Arial" w:hAnsi="Arial" w:cs="Arial"/>
              </w:rPr>
              <w:t xml:space="preserve"> 27</w:t>
            </w:r>
          </w:p>
          <w:p w14:paraId="42B8A7DD" w14:textId="77777777" w:rsidR="00DD74FC" w:rsidRPr="002F75B0" w:rsidRDefault="00DD74FC" w:rsidP="00DD74FC">
            <w:pPr>
              <w:jc w:val="center"/>
              <w:rPr>
                <w:rFonts w:ascii="Arial" w:hAnsi="Arial" w:cs="Arial"/>
              </w:rPr>
            </w:pPr>
            <w:r w:rsidRPr="002F75B0">
              <w:rPr>
                <w:rFonts w:ascii="Arial" w:hAnsi="Arial" w:cs="Arial"/>
              </w:rPr>
              <w:t xml:space="preserve">De </w:t>
            </w:r>
            <w:smartTag w:uri="urn:schemas-microsoft-com:office:smarttags" w:element="metricconverter">
              <w:smartTagPr>
                <w:attr w:name="ProductID" w:val="14 a"/>
              </w:smartTagPr>
              <w:r w:rsidRPr="002F75B0">
                <w:rPr>
                  <w:rFonts w:ascii="Arial" w:hAnsi="Arial" w:cs="Arial"/>
                </w:rPr>
                <w:t>14 a</w:t>
              </w:r>
            </w:smartTag>
            <w:r w:rsidRPr="002F75B0">
              <w:rPr>
                <w:rFonts w:ascii="Arial" w:hAnsi="Arial" w:cs="Arial"/>
              </w:rPr>
              <w:t xml:space="preserve"> 20</w:t>
            </w:r>
          </w:p>
          <w:p w14:paraId="410C91D1" w14:textId="77777777" w:rsidR="00DD74FC" w:rsidRPr="002F75B0" w:rsidRDefault="00DD74FC" w:rsidP="00DD74FC">
            <w:pPr>
              <w:jc w:val="center"/>
              <w:rPr>
                <w:rFonts w:ascii="Arial" w:hAnsi="Arial" w:cs="Arial"/>
              </w:rPr>
            </w:pPr>
            <w:r w:rsidRPr="002F75B0">
              <w:rPr>
                <w:rFonts w:ascii="Arial" w:hAnsi="Arial" w:cs="Arial"/>
              </w:rPr>
              <w:t xml:space="preserve">De </w:t>
            </w:r>
            <w:smartTag w:uri="urn:schemas-microsoft-com:office:smarttags" w:element="metricconverter">
              <w:smartTagPr>
                <w:attr w:name="ProductID" w:val="07 a"/>
              </w:smartTagPr>
              <w:r w:rsidRPr="002F75B0">
                <w:rPr>
                  <w:rFonts w:ascii="Arial" w:hAnsi="Arial" w:cs="Arial"/>
                </w:rPr>
                <w:t>07 a</w:t>
              </w:r>
            </w:smartTag>
            <w:r w:rsidRPr="002F75B0">
              <w:rPr>
                <w:rFonts w:ascii="Arial" w:hAnsi="Arial" w:cs="Arial"/>
              </w:rPr>
              <w:t xml:space="preserve"> 13</w:t>
            </w:r>
          </w:p>
        </w:tc>
        <w:tc>
          <w:tcPr>
            <w:tcW w:w="2160" w:type="dxa"/>
          </w:tcPr>
          <w:p w14:paraId="1A42D22C" w14:textId="77777777" w:rsidR="00DD74FC" w:rsidRPr="002F75B0" w:rsidRDefault="00DD74FC" w:rsidP="00DD74FC">
            <w:pPr>
              <w:jc w:val="center"/>
              <w:rPr>
                <w:rFonts w:ascii="Arial" w:hAnsi="Arial" w:cs="Arial"/>
              </w:rPr>
            </w:pPr>
            <w:r w:rsidRPr="002F75B0">
              <w:rPr>
                <w:rFonts w:ascii="Arial" w:hAnsi="Arial" w:cs="Arial"/>
              </w:rPr>
              <w:t>7</w:t>
            </w:r>
          </w:p>
          <w:p w14:paraId="1085B442" w14:textId="77777777" w:rsidR="00DD74FC" w:rsidRPr="002F75B0" w:rsidRDefault="00DD74FC" w:rsidP="00DD74FC">
            <w:pPr>
              <w:jc w:val="center"/>
              <w:rPr>
                <w:rFonts w:ascii="Arial" w:hAnsi="Arial" w:cs="Arial"/>
              </w:rPr>
            </w:pPr>
            <w:r w:rsidRPr="002F75B0">
              <w:rPr>
                <w:rFonts w:ascii="Arial" w:hAnsi="Arial" w:cs="Arial"/>
              </w:rPr>
              <w:t>6</w:t>
            </w:r>
          </w:p>
          <w:p w14:paraId="74610C62" w14:textId="77777777" w:rsidR="00DD74FC" w:rsidRPr="002F75B0" w:rsidRDefault="00DD74FC" w:rsidP="00DD74FC">
            <w:pPr>
              <w:jc w:val="center"/>
              <w:rPr>
                <w:rFonts w:ascii="Arial" w:hAnsi="Arial" w:cs="Arial"/>
              </w:rPr>
            </w:pPr>
            <w:r w:rsidRPr="002F75B0">
              <w:rPr>
                <w:rFonts w:ascii="Arial" w:hAnsi="Arial" w:cs="Arial"/>
              </w:rPr>
              <w:t>5</w:t>
            </w:r>
          </w:p>
          <w:p w14:paraId="4A250596" w14:textId="77777777" w:rsidR="00DD74FC" w:rsidRPr="002F75B0" w:rsidRDefault="00DD74FC" w:rsidP="00DD74FC">
            <w:pPr>
              <w:jc w:val="center"/>
              <w:rPr>
                <w:rFonts w:ascii="Arial" w:hAnsi="Arial" w:cs="Arial"/>
              </w:rPr>
            </w:pPr>
            <w:r w:rsidRPr="002F75B0">
              <w:rPr>
                <w:rFonts w:ascii="Arial" w:hAnsi="Arial" w:cs="Arial"/>
              </w:rPr>
              <w:t>4</w:t>
            </w:r>
          </w:p>
          <w:p w14:paraId="09541A3F" w14:textId="77777777" w:rsidR="00DD74FC" w:rsidRPr="002F75B0" w:rsidRDefault="00DD74FC" w:rsidP="00DD74FC">
            <w:pPr>
              <w:jc w:val="center"/>
              <w:rPr>
                <w:rFonts w:ascii="Arial" w:hAnsi="Arial" w:cs="Arial"/>
              </w:rPr>
            </w:pPr>
            <w:r w:rsidRPr="002F75B0">
              <w:rPr>
                <w:rFonts w:ascii="Arial" w:hAnsi="Arial" w:cs="Arial"/>
              </w:rPr>
              <w:t>3</w:t>
            </w:r>
          </w:p>
          <w:p w14:paraId="7A7F92B0" w14:textId="77777777" w:rsidR="00DD74FC" w:rsidRPr="002F75B0" w:rsidRDefault="00DD74FC" w:rsidP="00DD74FC">
            <w:pPr>
              <w:jc w:val="center"/>
              <w:rPr>
                <w:rFonts w:ascii="Arial" w:hAnsi="Arial" w:cs="Arial"/>
              </w:rPr>
            </w:pPr>
            <w:r w:rsidRPr="002F75B0">
              <w:rPr>
                <w:rFonts w:ascii="Arial" w:hAnsi="Arial" w:cs="Arial"/>
              </w:rPr>
              <w:t>2</w:t>
            </w:r>
          </w:p>
          <w:p w14:paraId="0B2B65CC" w14:textId="77777777" w:rsidR="00DD74FC" w:rsidRPr="002F75B0" w:rsidRDefault="00DD74FC" w:rsidP="00DD74FC">
            <w:pPr>
              <w:jc w:val="center"/>
              <w:rPr>
                <w:rFonts w:ascii="Arial" w:hAnsi="Arial" w:cs="Arial"/>
              </w:rPr>
            </w:pPr>
            <w:r w:rsidRPr="002F75B0">
              <w:rPr>
                <w:rFonts w:ascii="Arial" w:hAnsi="Arial" w:cs="Arial"/>
              </w:rPr>
              <w:t>1</w:t>
            </w:r>
          </w:p>
        </w:tc>
      </w:tr>
    </w:tbl>
    <w:p w14:paraId="1132595B" w14:textId="77777777" w:rsidR="00DD74FC" w:rsidRPr="002F75B0" w:rsidRDefault="00DD74FC" w:rsidP="00DD74FC">
      <w:pPr>
        <w:ind w:left="1080"/>
        <w:jc w:val="both"/>
        <w:rPr>
          <w:rFonts w:ascii="Arial" w:hAnsi="Arial" w:cs="Arial"/>
        </w:rPr>
      </w:pPr>
    </w:p>
    <w:p w14:paraId="539AAC6F" w14:textId="77777777" w:rsidR="00DD74FC" w:rsidRPr="002F75B0" w:rsidRDefault="00DD74FC" w:rsidP="00DD74FC">
      <w:pPr>
        <w:ind w:left="1080"/>
        <w:jc w:val="both"/>
        <w:rPr>
          <w:rFonts w:ascii="Arial" w:hAnsi="Arial" w:cs="Arial"/>
        </w:rPr>
      </w:pPr>
      <w:r w:rsidRPr="002F75B0">
        <w:rPr>
          <w:rFonts w:ascii="Arial" w:hAnsi="Arial" w:cs="Arial"/>
        </w:rPr>
        <w:t>Para efectos de contabilización del puntaje por experiencia calificada, los períodos iguales o mayores a 15 días se sumarán y contabilizarán como un mes completo y los menores se desestimarán.</w:t>
      </w:r>
    </w:p>
    <w:p w14:paraId="6FD5F6E3" w14:textId="77777777" w:rsidR="00DD74FC" w:rsidRPr="002F75B0" w:rsidRDefault="00DD74FC" w:rsidP="00DD74FC">
      <w:pPr>
        <w:ind w:left="1080"/>
        <w:jc w:val="both"/>
        <w:rPr>
          <w:rFonts w:ascii="Arial" w:hAnsi="Arial" w:cs="Arial"/>
        </w:rPr>
      </w:pPr>
      <w:r w:rsidRPr="002F75B0">
        <w:rPr>
          <w:rFonts w:ascii="Arial" w:hAnsi="Arial" w:cs="Arial"/>
        </w:rPr>
        <w:t>No se considerarán períodos paralelos para efectos de puntajes y sólo se considerará aquel de mayor duración.</w:t>
      </w:r>
    </w:p>
    <w:p w14:paraId="7E6D5720" w14:textId="77777777" w:rsidR="00DD74FC" w:rsidRPr="002F75B0" w:rsidRDefault="00DD74FC" w:rsidP="00DD74FC">
      <w:pPr>
        <w:ind w:left="1080"/>
        <w:jc w:val="both"/>
        <w:rPr>
          <w:rFonts w:ascii="Arial" w:hAnsi="Arial" w:cs="Arial"/>
        </w:rPr>
      </w:pPr>
    </w:p>
    <w:p w14:paraId="43B45FC9" w14:textId="77777777" w:rsidR="00DD74FC" w:rsidRPr="002F75B0" w:rsidRDefault="00DD74FC" w:rsidP="00DD74FC">
      <w:pPr>
        <w:ind w:left="1080"/>
        <w:jc w:val="both"/>
        <w:rPr>
          <w:rFonts w:ascii="Arial" w:hAnsi="Arial" w:cs="Arial"/>
        </w:rPr>
      </w:pPr>
      <w:r w:rsidRPr="002F75B0">
        <w:rPr>
          <w:rFonts w:ascii="Arial" w:hAnsi="Arial" w:cs="Arial"/>
        </w:rPr>
        <w:t xml:space="preserve">Las resoluciones o certificados expedidos por </w:t>
      </w:r>
      <w:smartTag w:uri="urn:schemas-microsoft-com:office:smarttags" w:element="PersonName">
        <w:smartTagPr>
          <w:attr w:name="ProductID" w:val="la Unidad"/>
        </w:smartTagPr>
        <w:r w:rsidRPr="002F75B0">
          <w:rPr>
            <w:rFonts w:ascii="Arial" w:hAnsi="Arial" w:cs="Arial"/>
          </w:rPr>
          <w:t>la Unidad</w:t>
        </w:r>
      </w:smartTag>
      <w:r w:rsidRPr="002F75B0">
        <w:rPr>
          <w:rFonts w:ascii="Arial" w:hAnsi="Arial" w:cs="Arial"/>
        </w:rPr>
        <w:t xml:space="preserve"> de Personal que acrediten el desempeño de funciones de responsabilidad de gestión deben señalar </w:t>
      </w:r>
      <w:r w:rsidRPr="002F75B0">
        <w:rPr>
          <w:rFonts w:ascii="Arial" w:hAnsi="Arial" w:cs="Arial"/>
          <w:b/>
        </w:rPr>
        <w:t xml:space="preserve">fecha de inicio y término de la función desempeñada </w:t>
      </w:r>
      <w:r w:rsidRPr="002F75B0">
        <w:rPr>
          <w:rFonts w:ascii="Arial" w:hAnsi="Arial" w:cs="Arial"/>
        </w:rPr>
        <w:t>caso contrario no serán consideradas.</w:t>
      </w:r>
    </w:p>
    <w:p w14:paraId="79CB70EA" w14:textId="77777777" w:rsidR="00DD74FC" w:rsidRPr="002F75B0" w:rsidRDefault="00DD74FC" w:rsidP="00DD74FC">
      <w:pPr>
        <w:ind w:left="360"/>
        <w:jc w:val="both"/>
        <w:rPr>
          <w:rFonts w:ascii="Arial" w:hAnsi="Arial" w:cs="Arial"/>
        </w:rPr>
      </w:pPr>
    </w:p>
    <w:p w14:paraId="0CB7CB7B" w14:textId="77777777" w:rsidR="00DD74FC" w:rsidRPr="002F75B0" w:rsidRDefault="00DD74FC" w:rsidP="00DD74FC">
      <w:pPr>
        <w:numPr>
          <w:ilvl w:val="0"/>
          <w:numId w:val="12"/>
        </w:numPr>
        <w:tabs>
          <w:tab w:val="clear" w:pos="1260"/>
          <w:tab w:val="num" w:pos="1080"/>
        </w:tabs>
        <w:ind w:left="1080" w:hanging="540"/>
        <w:jc w:val="both"/>
        <w:rPr>
          <w:rFonts w:ascii="Arial" w:hAnsi="Arial" w:cs="Arial"/>
        </w:rPr>
      </w:pPr>
      <w:r w:rsidRPr="002F75B0">
        <w:rPr>
          <w:rFonts w:ascii="Arial" w:hAnsi="Arial" w:cs="Arial"/>
          <w:b/>
        </w:rPr>
        <w:t xml:space="preserve">FACTOR CAPACITACION PERTINENTE </w:t>
      </w:r>
      <w:r w:rsidRPr="002F75B0">
        <w:rPr>
          <w:rFonts w:ascii="Arial" w:hAnsi="Arial" w:cs="Arial"/>
        </w:rPr>
        <w:t>(Ponderación 30%):</w:t>
      </w:r>
    </w:p>
    <w:p w14:paraId="0205D493" w14:textId="77777777" w:rsidR="00DD74FC" w:rsidRPr="002F75B0" w:rsidRDefault="00DD74FC" w:rsidP="00DD74FC">
      <w:pPr>
        <w:jc w:val="both"/>
        <w:rPr>
          <w:rFonts w:ascii="Arial" w:hAnsi="Arial" w:cs="Arial"/>
        </w:rPr>
      </w:pPr>
    </w:p>
    <w:p w14:paraId="34B8C94B" w14:textId="77777777" w:rsidR="00DD74FC" w:rsidRDefault="00DD74FC" w:rsidP="00DD74FC">
      <w:pPr>
        <w:ind w:left="1080"/>
        <w:jc w:val="both"/>
        <w:rPr>
          <w:rFonts w:ascii="Arial" w:hAnsi="Arial" w:cs="Arial"/>
        </w:rPr>
      </w:pPr>
      <w:r w:rsidRPr="002F75B0">
        <w:rPr>
          <w:rFonts w:ascii="Arial" w:hAnsi="Arial" w:cs="Arial"/>
        </w:rPr>
        <w:t xml:space="preserve">Las actividades de capacitación que el Comité considere como pertinentes deberán estar directamente relacionadas con las </w:t>
      </w:r>
      <w:r w:rsidRPr="002F75B0">
        <w:rPr>
          <w:rFonts w:ascii="Arial" w:hAnsi="Arial" w:cs="Arial"/>
          <w:b/>
        </w:rPr>
        <w:t>técnicas para toma de decisiones o conducción de grupos de trabajo</w:t>
      </w:r>
      <w:r w:rsidRPr="002F75B0">
        <w:rPr>
          <w:rFonts w:ascii="Arial" w:hAnsi="Arial" w:cs="Arial"/>
        </w:rPr>
        <w:t xml:space="preserve"> o, en general, se refieran a responsabilidad de</w:t>
      </w:r>
      <w:r w:rsidRPr="002F75B0">
        <w:rPr>
          <w:rFonts w:ascii="Arial" w:hAnsi="Arial" w:cs="Arial"/>
          <w:b/>
        </w:rPr>
        <w:t xml:space="preserve"> gestión</w:t>
      </w:r>
      <w:r w:rsidRPr="002F75B0">
        <w:rPr>
          <w:rFonts w:ascii="Arial" w:hAnsi="Arial" w:cs="Arial"/>
        </w:rPr>
        <w:t xml:space="preserve">. </w:t>
      </w:r>
    </w:p>
    <w:p w14:paraId="300F1D70" w14:textId="77777777" w:rsidR="00505A0C" w:rsidRPr="002F75B0" w:rsidRDefault="00505A0C" w:rsidP="00DD74FC">
      <w:pPr>
        <w:ind w:left="1080"/>
        <w:jc w:val="both"/>
        <w:rPr>
          <w:rFonts w:ascii="Arial" w:hAnsi="Arial" w:cs="Arial"/>
        </w:rPr>
      </w:pPr>
    </w:p>
    <w:p w14:paraId="4EE91E57" w14:textId="60958DE9" w:rsidR="00DD74FC" w:rsidRPr="002F75B0" w:rsidRDefault="00DD74FC" w:rsidP="00DD74FC">
      <w:pPr>
        <w:ind w:left="1080"/>
        <w:jc w:val="both"/>
        <w:rPr>
          <w:rFonts w:ascii="Arial" w:hAnsi="Arial" w:cs="Arial"/>
        </w:rPr>
      </w:pPr>
      <w:r w:rsidRPr="002F75B0">
        <w:rPr>
          <w:rFonts w:ascii="Arial" w:hAnsi="Arial" w:cs="Arial"/>
          <w:bCs/>
        </w:rPr>
        <w:t>Serán</w:t>
      </w:r>
      <w:r w:rsidRPr="002F75B0">
        <w:rPr>
          <w:rFonts w:ascii="Arial" w:hAnsi="Arial" w:cs="Arial"/>
          <w:b/>
          <w:bCs/>
        </w:rPr>
        <w:t xml:space="preserve"> </w:t>
      </w:r>
      <w:r w:rsidRPr="002F75B0">
        <w:rPr>
          <w:rFonts w:ascii="Arial" w:hAnsi="Arial" w:cs="Arial"/>
        </w:rPr>
        <w:t xml:space="preserve">pertinentes aquellas actividades sujetas a </w:t>
      </w:r>
      <w:r w:rsidRPr="002F75B0">
        <w:rPr>
          <w:rFonts w:ascii="Arial" w:hAnsi="Arial" w:cs="Arial"/>
          <w:b/>
        </w:rPr>
        <w:t>evaluación</w:t>
      </w:r>
      <w:r w:rsidRPr="002F75B0">
        <w:rPr>
          <w:rFonts w:ascii="Arial" w:hAnsi="Arial" w:cs="Arial"/>
        </w:rPr>
        <w:t xml:space="preserve"> que se encuentren </w:t>
      </w:r>
      <w:r w:rsidRPr="002F75B0">
        <w:rPr>
          <w:rFonts w:ascii="Arial" w:hAnsi="Arial" w:cs="Arial"/>
          <w:b/>
        </w:rPr>
        <w:t>contempladas en los programas anuales de capacitación</w:t>
      </w:r>
      <w:r w:rsidRPr="002F75B0">
        <w:rPr>
          <w:rFonts w:ascii="Arial" w:hAnsi="Arial" w:cs="Arial"/>
        </w:rPr>
        <w:t xml:space="preserve"> de los Servicios de Salud.  También se considerarán las actividades de capacitación de dichos programas impartidas por instituciones legalmente </w:t>
      </w:r>
      <w:r w:rsidRPr="002F75B0">
        <w:rPr>
          <w:rFonts w:ascii="Arial" w:hAnsi="Arial" w:cs="Arial"/>
          <w:b/>
        </w:rPr>
        <w:t>reconocidas para estos efectos por el Servicio Nacional de Capacitación y Empleo</w:t>
      </w:r>
      <w:r w:rsidRPr="002F75B0">
        <w:rPr>
          <w:rFonts w:ascii="Arial" w:hAnsi="Arial" w:cs="Arial"/>
        </w:rPr>
        <w:t>, que los funcionarios desarrollen en forma particular y que sean reconocidas por el Servicio de Salud previo informe de la Unidad de Capacitación de</w:t>
      </w:r>
      <w:r w:rsidR="000E26E0">
        <w:rPr>
          <w:rFonts w:ascii="Arial" w:hAnsi="Arial" w:cs="Arial"/>
        </w:rPr>
        <w:t>l Establecimiento</w:t>
      </w:r>
      <w:r w:rsidRPr="002F75B0">
        <w:rPr>
          <w:rFonts w:ascii="Arial" w:hAnsi="Arial" w:cs="Arial"/>
        </w:rPr>
        <w:t>.</w:t>
      </w:r>
    </w:p>
    <w:p w14:paraId="603DC279" w14:textId="77777777" w:rsidR="00DD74FC" w:rsidRPr="002F75B0" w:rsidRDefault="00DD74FC" w:rsidP="00DD74FC">
      <w:pPr>
        <w:jc w:val="both"/>
        <w:rPr>
          <w:rFonts w:ascii="Arial" w:hAnsi="Arial" w:cs="Arial"/>
        </w:rPr>
      </w:pPr>
      <w:r w:rsidRPr="002F75B0">
        <w:rPr>
          <w:rFonts w:ascii="Arial" w:hAnsi="Arial" w:cs="Arial"/>
        </w:rPr>
        <w:t>    </w:t>
      </w:r>
    </w:p>
    <w:p w14:paraId="3C5A981D" w14:textId="77777777" w:rsidR="00DD74FC" w:rsidRPr="002F75B0" w:rsidRDefault="00DD74FC" w:rsidP="00DD74FC">
      <w:pPr>
        <w:ind w:left="1080"/>
        <w:jc w:val="both"/>
        <w:rPr>
          <w:rFonts w:ascii="Arial" w:hAnsi="Arial" w:cs="Arial"/>
        </w:rPr>
      </w:pPr>
      <w:r w:rsidRPr="002F75B0">
        <w:rPr>
          <w:rFonts w:ascii="Arial" w:hAnsi="Arial" w:cs="Arial"/>
        </w:rPr>
        <w:lastRenderedPageBreak/>
        <w:t xml:space="preserve"> Asimismo, se considerarán como actividades de capacitación las que correspondan </w:t>
      </w:r>
      <w:r w:rsidRPr="002F75B0">
        <w:rPr>
          <w:rFonts w:ascii="Arial" w:hAnsi="Arial" w:cs="Arial"/>
          <w:b/>
        </w:rPr>
        <w:t>a estudios de postgrado, postítulo, diplomado u otros análogos impartidos por universidades del Estado o reconocidas por éste y extranjeras, debidamente finalizados,</w:t>
      </w:r>
      <w:r w:rsidRPr="002F75B0">
        <w:rPr>
          <w:rFonts w:ascii="Arial" w:hAnsi="Arial" w:cs="Arial"/>
        </w:rPr>
        <w:t xml:space="preserve"> que los funcionarios desarrollen en forma particular, siempre que sean pertinentes a la responsabilidad de gestión y fueren reconocidas por el Servicio de Salud previo informe de la Unidad de Capacitación de la Dirección del Servicio.</w:t>
      </w:r>
    </w:p>
    <w:p w14:paraId="7A8A698C" w14:textId="77777777" w:rsidR="00DD74FC" w:rsidRPr="002F75B0" w:rsidRDefault="00DD74FC" w:rsidP="00DD74FC">
      <w:pPr>
        <w:ind w:left="1080"/>
        <w:jc w:val="both"/>
        <w:rPr>
          <w:rFonts w:ascii="Arial" w:hAnsi="Arial" w:cs="Arial"/>
        </w:rPr>
      </w:pPr>
    </w:p>
    <w:p w14:paraId="2B0017F9" w14:textId="77777777" w:rsidR="00DD74FC" w:rsidRPr="002F75B0" w:rsidRDefault="00DD74FC" w:rsidP="00DD74FC">
      <w:pPr>
        <w:ind w:left="1080"/>
        <w:jc w:val="both"/>
        <w:rPr>
          <w:rFonts w:ascii="Arial" w:hAnsi="Arial" w:cs="Arial"/>
        </w:rPr>
      </w:pPr>
      <w:r w:rsidRPr="002F75B0">
        <w:rPr>
          <w:rFonts w:ascii="Arial" w:hAnsi="Arial" w:cs="Arial"/>
        </w:rPr>
        <w:t xml:space="preserve">En los certificados deberán estar especificadas el </w:t>
      </w:r>
      <w:r w:rsidRPr="002F75B0">
        <w:rPr>
          <w:rFonts w:ascii="Arial" w:hAnsi="Arial" w:cs="Arial"/>
          <w:b/>
        </w:rPr>
        <w:t>número de horas</w:t>
      </w:r>
      <w:r w:rsidRPr="002F75B0">
        <w:rPr>
          <w:rFonts w:ascii="Arial" w:hAnsi="Arial" w:cs="Arial"/>
        </w:rPr>
        <w:t xml:space="preserve"> de duración de la actividad.</w:t>
      </w:r>
    </w:p>
    <w:p w14:paraId="3DA46587" w14:textId="77777777" w:rsidR="00DD74FC" w:rsidRPr="002F75B0" w:rsidRDefault="00DD74FC" w:rsidP="00DD74FC">
      <w:pPr>
        <w:jc w:val="both"/>
        <w:rPr>
          <w:rFonts w:ascii="Arial" w:hAnsi="Arial" w:cs="Arial"/>
        </w:rPr>
      </w:pPr>
    </w:p>
    <w:p w14:paraId="66D7BD1D" w14:textId="77777777" w:rsidR="00DD74FC" w:rsidRPr="002F75B0" w:rsidRDefault="00DD74FC" w:rsidP="00DD74FC">
      <w:pPr>
        <w:ind w:left="1080"/>
        <w:jc w:val="both"/>
        <w:rPr>
          <w:rFonts w:ascii="Arial" w:hAnsi="Arial" w:cs="Arial"/>
        </w:rPr>
      </w:pPr>
      <w:r w:rsidRPr="002F75B0">
        <w:rPr>
          <w:rFonts w:ascii="Arial" w:hAnsi="Arial" w:cs="Arial"/>
        </w:rPr>
        <w:t>Se valorará de acuerdo a la tabla siguiente:</w:t>
      </w:r>
    </w:p>
    <w:p w14:paraId="7D7EEFE7" w14:textId="77777777" w:rsidR="00DD74FC" w:rsidRPr="002F75B0" w:rsidRDefault="00DD74FC" w:rsidP="00DD74FC">
      <w:pPr>
        <w:ind w:left="360"/>
        <w:jc w:val="both"/>
        <w:rPr>
          <w:rFonts w:ascii="Arial" w:hAnsi="Arial" w:cs="Arial"/>
        </w:rPr>
      </w:pPr>
    </w:p>
    <w:tbl>
      <w:tblPr>
        <w:tblW w:w="6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666"/>
      </w:tblGrid>
      <w:tr w:rsidR="00DD74FC" w:rsidRPr="002F75B0" w14:paraId="3CD85C09" w14:textId="77777777" w:rsidTr="00DD74FC">
        <w:trPr>
          <w:jc w:val="center"/>
        </w:trPr>
        <w:tc>
          <w:tcPr>
            <w:tcW w:w="3575" w:type="dxa"/>
            <w:shd w:val="clear" w:color="auto" w:fill="C0C0C0"/>
          </w:tcPr>
          <w:p w14:paraId="09C6601D" w14:textId="77777777" w:rsidR="00DD74FC" w:rsidRPr="002F75B0" w:rsidRDefault="00DD74FC" w:rsidP="00DD74FC">
            <w:pPr>
              <w:jc w:val="center"/>
              <w:rPr>
                <w:rFonts w:ascii="Arial" w:hAnsi="Arial" w:cs="Arial"/>
                <w:b/>
              </w:rPr>
            </w:pPr>
            <w:r w:rsidRPr="002F75B0">
              <w:rPr>
                <w:rFonts w:ascii="Arial" w:hAnsi="Arial" w:cs="Arial"/>
                <w:b/>
              </w:rPr>
              <w:t>Horas</w:t>
            </w:r>
          </w:p>
        </w:tc>
        <w:tc>
          <w:tcPr>
            <w:tcW w:w="2666" w:type="dxa"/>
            <w:shd w:val="clear" w:color="auto" w:fill="C0C0C0"/>
          </w:tcPr>
          <w:p w14:paraId="1A62014B" w14:textId="77777777" w:rsidR="00DD74FC" w:rsidRPr="002F75B0" w:rsidRDefault="00DD74FC" w:rsidP="00DD74FC">
            <w:pPr>
              <w:jc w:val="center"/>
              <w:rPr>
                <w:rFonts w:ascii="Arial" w:hAnsi="Arial" w:cs="Arial"/>
                <w:b/>
              </w:rPr>
            </w:pPr>
            <w:r w:rsidRPr="002F75B0">
              <w:rPr>
                <w:rFonts w:ascii="Arial" w:hAnsi="Arial" w:cs="Arial"/>
                <w:b/>
              </w:rPr>
              <w:t>Puntaje</w:t>
            </w:r>
          </w:p>
        </w:tc>
      </w:tr>
      <w:tr w:rsidR="00DD74FC" w:rsidRPr="002F75B0" w14:paraId="3B239EE9" w14:textId="77777777" w:rsidTr="00DD74FC">
        <w:trPr>
          <w:jc w:val="center"/>
        </w:trPr>
        <w:tc>
          <w:tcPr>
            <w:tcW w:w="3575" w:type="dxa"/>
          </w:tcPr>
          <w:p w14:paraId="534F8B2D" w14:textId="77777777" w:rsidR="00DD74FC" w:rsidRPr="002F75B0" w:rsidRDefault="00DD74FC" w:rsidP="00DD74FC">
            <w:pPr>
              <w:jc w:val="center"/>
              <w:rPr>
                <w:rFonts w:ascii="Arial" w:hAnsi="Arial" w:cs="Arial"/>
              </w:rPr>
            </w:pPr>
            <w:r w:rsidRPr="002F75B0">
              <w:rPr>
                <w:rFonts w:ascii="Arial" w:hAnsi="Arial" w:cs="Arial"/>
              </w:rPr>
              <w:t>Más de 60 horas</w:t>
            </w:r>
          </w:p>
          <w:p w14:paraId="2D9B293F" w14:textId="77777777" w:rsidR="00DD74FC" w:rsidRPr="002F75B0" w:rsidRDefault="00DD74FC" w:rsidP="00DD74FC">
            <w:pPr>
              <w:jc w:val="center"/>
              <w:rPr>
                <w:rFonts w:ascii="Arial" w:hAnsi="Arial" w:cs="Arial"/>
              </w:rPr>
            </w:pPr>
            <w:smartTag w:uri="urn:schemas-microsoft-com:office:smarttags" w:element="metricconverter">
              <w:smartTagPr>
                <w:attr w:name="ProductID" w:val="51 a"/>
              </w:smartTagPr>
              <w:r w:rsidRPr="002F75B0">
                <w:rPr>
                  <w:rFonts w:ascii="Arial" w:hAnsi="Arial" w:cs="Arial"/>
                </w:rPr>
                <w:t>51 a</w:t>
              </w:r>
            </w:smartTag>
            <w:r w:rsidRPr="002F75B0">
              <w:rPr>
                <w:rFonts w:ascii="Arial" w:hAnsi="Arial" w:cs="Arial"/>
              </w:rPr>
              <w:t xml:space="preserve"> 60</w:t>
            </w:r>
          </w:p>
          <w:p w14:paraId="348A1EF1" w14:textId="77777777" w:rsidR="00DD74FC" w:rsidRPr="002F75B0" w:rsidRDefault="00DD74FC" w:rsidP="00DD74FC">
            <w:pPr>
              <w:jc w:val="center"/>
              <w:rPr>
                <w:rFonts w:ascii="Arial" w:hAnsi="Arial" w:cs="Arial"/>
              </w:rPr>
            </w:pPr>
            <w:smartTag w:uri="urn:schemas-microsoft-com:office:smarttags" w:element="metricconverter">
              <w:smartTagPr>
                <w:attr w:name="ProductID" w:val="41 a"/>
              </w:smartTagPr>
              <w:r w:rsidRPr="002F75B0">
                <w:rPr>
                  <w:rFonts w:ascii="Arial" w:hAnsi="Arial" w:cs="Arial"/>
                </w:rPr>
                <w:t>41 a</w:t>
              </w:r>
            </w:smartTag>
            <w:r w:rsidRPr="002F75B0">
              <w:rPr>
                <w:rFonts w:ascii="Arial" w:hAnsi="Arial" w:cs="Arial"/>
              </w:rPr>
              <w:t xml:space="preserve"> 50</w:t>
            </w:r>
          </w:p>
          <w:p w14:paraId="31D1E136" w14:textId="77777777" w:rsidR="00DD74FC" w:rsidRPr="002F75B0" w:rsidRDefault="00DD74FC" w:rsidP="00DD74FC">
            <w:pPr>
              <w:jc w:val="center"/>
              <w:rPr>
                <w:rFonts w:ascii="Arial" w:hAnsi="Arial" w:cs="Arial"/>
              </w:rPr>
            </w:pPr>
            <w:smartTag w:uri="urn:schemas-microsoft-com:office:smarttags" w:element="metricconverter">
              <w:smartTagPr>
                <w:attr w:name="ProductID" w:val="31 a"/>
              </w:smartTagPr>
              <w:r w:rsidRPr="002F75B0">
                <w:rPr>
                  <w:rFonts w:ascii="Arial" w:hAnsi="Arial" w:cs="Arial"/>
                </w:rPr>
                <w:t>31 a</w:t>
              </w:r>
            </w:smartTag>
            <w:r w:rsidRPr="002F75B0">
              <w:rPr>
                <w:rFonts w:ascii="Arial" w:hAnsi="Arial" w:cs="Arial"/>
              </w:rPr>
              <w:t xml:space="preserve"> 40</w:t>
            </w:r>
          </w:p>
          <w:p w14:paraId="5BB9B067" w14:textId="77777777" w:rsidR="00DD74FC" w:rsidRPr="002F75B0" w:rsidRDefault="00DD74FC" w:rsidP="00DD74FC">
            <w:pPr>
              <w:jc w:val="center"/>
              <w:rPr>
                <w:rFonts w:ascii="Arial" w:hAnsi="Arial" w:cs="Arial"/>
              </w:rPr>
            </w:pPr>
            <w:smartTag w:uri="urn:schemas-microsoft-com:office:smarttags" w:element="metricconverter">
              <w:smartTagPr>
                <w:attr w:name="ProductID" w:val="21 a"/>
              </w:smartTagPr>
              <w:r w:rsidRPr="002F75B0">
                <w:rPr>
                  <w:rFonts w:ascii="Arial" w:hAnsi="Arial" w:cs="Arial"/>
                </w:rPr>
                <w:t>21 a</w:t>
              </w:r>
            </w:smartTag>
            <w:r w:rsidRPr="002F75B0">
              <w:rPr>
                <w:rFonts w:ascii="Arial" w:hAnsi="Arial" w:cs="Arial"/>
              </w:rPr>
              <w:t xml:space="preserve"> 30</w:t>
            </w:r>
          </w:p>
          <w:p w14:paraId="7DB14CCF" w14:textId="77777777" w:rsidR="00DD74FC" w:rsidRPr="002F75B0" w:rsidRDefault="00DD74FC" w:rsidP="00DD74FC">
            <w:pPr>
              <w:jc w:val="center"/>
              <w:rPr>
                <w:rFonts w:ascii="Arial" w:hAnsi="Arial" w:cs="Arial"/>
              </w:rPr>
            </w:pPr>
            <w:smartTag w:uri="urn:schemas-microsoft-com:office:smarttags" w:element="metricconverter">
              <w:smartTagPr>
                <w:attr w:name="ProductID" w:val="10 a"/>
              </w:smartTagPr>
              <w:r w:rsidRPr="002F75B0">
                <w:rPr>
                  <w:rFonts w:ascii="Arial" w:hAnsi="Arial" w:cs="Arial"/>
                </w:rPr>
                <w:t>10 a</w:t>
              </w:r>
            </w:smartTag>
            <w:r w:rsidRPr="002F75B0">
              <w:rPr>
                <w:rFonts w:ascii="Arial" w:hAnsi="Arial" w:cs="Arial"/>
              </w:rPr>
              <w:t xml:space="preserve"> 10</w:t>
            </w:r>
          </w:p>
          <w:p w14:paraId="15DCA8E6" w14:textId="77777777" w:rsidR="00DD74FC" w:rsidRPr="002F75B0" w:rsidRDefault="00DD74FC" w:rsidP="00DD74FC">
            <w:pPr>
              <w:jc w:val="center"/>
              <w:rPr>
                <w:rFonts w:ascii="Arial" w:hAnsi="Arial" w:cs="Arial"/>
              </w:rPr>
            </w:pPr>
            <w:r w:rsidRPr="002F75B0">
              <w:rPr>
                <w:rFonts w:ascii="Arial" w:hAnsi="Arial" w:cs="Arial"/>
              </w:rPr>
              <w:t>Menos de 10</w:t>
            </w:r>
          </w:p>
        </w:tc>
        <w:tc>
          <w:tcPr>
            <w:tcW w:w="2666" w:type="dxa"/>
          </w:tcPr>
          <w:p w14:paraId="4D48313B" w14:textId="77777777" w:rsidR="00DD74FC" w:rsidRPr="002F75B0" w:rsidRDefault="00DD74FC" w:rsidP="00DD74FC">
            <w:pPr>
              <w:jc w:val="center"/>
              <w:rPr>
                <w:rFonts w:ascii="Arial" w:hAnsi="Arial" w:cs="Arial"/>
              </w:rPr>
            </w:pPr>
            <w:r w:rsidRPr="002F75B0">
              <w:rPr>
                <w:rFonts w:ascii="Arial" w:hAnsi="Arial" w:cs="Arial"/>
              </w:rPr>
              <w:t>7</w:t>
            </w:r>
          </w:p>
          <w:p w14:paraId="65958EAE" w14:textId="77777777" w:rsidR="00DD74FC" w:rsidRPr="002F75B0" w:rsidRDefault="00DD74FC" w:rsidP="00DD74FC">
            <w:pPr>
              <w:jc w:val="center"/>
              <w:rPr>
                <w:rFonts w:ascii="Arial" w:hAnsi="Arial" w:cs="Arial"/>
              </w:rPr>
            </w:pPr>
            <w:r w:rsidRPr="002F75B0">
              <w:rPr>
                <w:rFonts w:ascii="Arial" w:hAnsi="Arial" w:cs="Arial"/>
              </w:rPr>
              <w:t>6</w:t>
            </w:r>
          </w:p>
          <w:p w14:paraId="358F98C8" w14:textId="77777777" w:rsidR="00DD74FC" w:rsidRPr="002F75B0" w:rsidRDefault="00DD74FC" w:rsidP="00DD74FC">
            <w:pPr>
              <w:jc w:val="center"/>
              <w:rPr>
                <w:rFonts w:ascii="Arial" w:hAnsi="Arial" w:cs="Arial"/>
              </w:rPr>
            </w:pPr>
            <w:r w:rsidRPr="002F75B0">
              <w:rPr>
                <w:rFonts w:ascii="Arial" w:hAnsi="Arial" w:cs="Arial"/>
              </w:rPr>
              <w:t>5</w:t>
            </w:r>
          </w:p>
          <w:p w14:paraId="60E4F5E3" w14:textId="77777777" w:rsidR="00DD74FC" w:rsidRPr="002F75B0" w:rsidRDefault="00DD74FC" w:rsidP="00DD74FC">
            <w:pPr>
              <w:jc w:val="center"/>
              <w:rPr>
                <w:rFonts w:ascii="Arial" w:hAnsi="Arial" w:cs="Arial"/>
              </w:rPr>
            </w:pPr>
            <w:r w:rsidRPr="002F75B0">
              <w:rPr>
                <w:rFonts w:ascii="Arial" w:hAnsi="Arial" w:cs="Arial"/>
              </w:rPr>
              <w:t>4</w:t>
            </w:r>
          </w:p>
          <w:p w14:paraId="4AB9FF5F" w14:textId="77777777" w:rsidR="00DD74FC" w:rsidRPr="002F75B0" w:rsidRDefault="00DD74FC" w:rsidP="00DD74FC">
            <w:pPr>
              <w:jc w:val="center"/>
              <w:rPr>
                <w:rFonts w:ascii="Arial" w:hAnsi="Arial" w:cs="Arial"/>
              </w:rPr>
            </w:pPr>
            <w:r w:rsidRPr="002F75B0">
              <w:rPr>
                <w:rFonts w:ascii="Arial" w:hAnsi="Arial" w:cs="Arial"/>
              </w:rPr>
              <w:t>3</w:t>
            </w:r>
          </w:p>
          <w:p w14:paraId="5C86CDA8" w14:textId="77777777" w:rsidR="00DD74FC" w:rsidRPr="002F75B0" w:rsidRDefault="00DD74FC" w:rsidP="00DD74FC">
            <w:pPr>
              <w:jc w:val="center"/>
              <w:rPr>
                <w:rFonts w:ascii="Arial" w:hAnsi="Arial" w:cs="Arial"/>
              </w:rPr>
            </w:pPr>
            <w:r w:rsidRPr="002F75B0">
              <w:rPr>
                <w:rFonts w:ascii="Arial" w:hAnsi="Arial" w:cs="Arial"/>
              </w:rPr>
              <w:t>2</w:t>
            </w:r>
          </w:p>
          <w:p w14:paraId="3A8C8052" w14:textId="77777777" w:rsidR="00DD74FC" w:rsidRPr="002F75B0" w:rsidRDefault="00DD74FC" w:rsidP="00DD74FC">
            <w:pPr>
              <w:jc w:val="center"/>
              <w:rPr>
                <w:rFonts w:ascii="Arial" w:hAnsi="Arial" w:cs="Arial"/>
              </w:rPr>
            </w:pPr>
            <w:r w:rsidRPr="002F75B0">
              <w:rPr>
                <w:rFonts w:ascii="Arial" w:hAnsi="Arial" w:cs="Arial"/>
              </w:rPr>
              <w:t>1</w:t>
            </w:r>
          </w:p>
        </w:tc>
      </w:tr>
    </w:tbl>
    <w:p w14:paraId="6094114E" w14:textId="77777777" w:rsidR="00DD74FC" w:rsidRPr="002F75B0" w:rsidRDefault="00DD74FC" w:rsidP="00DD74FC">
      <w:pPr>
        <w:ind w:left="540"/>
        <w:jc w:val="both"/>
        <w:rPr>
          <w:rFonts w:ascii="Arial" w:hAnsi="Arial" w:cs="Arial"/>
        </w:rPr>
      </w:pPr>
    </w:p>
    <w:p w14:paraId="2B68D42C" w14:textId="77777777" w:rsidR="00505A0C" w:rsidRDefault="00DD74FC" w:rsidP="00DD74FC">
      <w:pPr>
        <w:numPr>
          <w:ilvl w:val="0"/>
          <w:numId w:val="12"/>
        </w:numPr>
        <w:tabs>
          <w:tab w:val="clear" w:pos="1260"/>
          <w:tab w:val="num" w:pos="1134"/>
        </w:tabs>
        <w:ind w:left="1134" w:hanging="567"/>
        <w:jc w:val="both"/>
        <w:rPr>
          <w:rFonts w:ascii="Arial" w:hAnsi="Arial" w:cs="Arial"/>
        </w:rPr>
      </w:pPr>
      <w:r w:rsidRPr="002F75B0">
        <w:rPr>
          <w:rFonts w:ascii="Arial" w:hAnsi="Arial" w:cs="Arial"/>
          <w:b/>
        </w:rPr>
        <w:t xml:space="preserve">FACTOR APTITUD PARA EL CARGO </w:t>
      </w:r>
      <w:r w:rsidRPr="002F75B0">
        <w:rPr>
          <w:rFonts w:ascii="Arial" w:hAnsi="Arial" w:cs="Arial"/>
        </w:rPr>
        <w:t xml:space="preserve">(Ponderación 30%): </w:t>
      </w:r>
    </w:p>
    <w:p w14:paraId="6FA078F8" w14:textId="77777777" w:rsidR="00505A0C" w:rsidRDefault="00505A0C" w:rsidP="00505A0C">
      <w:pPr>
        <w:ind w:left="1134"/>
        <w:jc w:val="both"/>
        <w:rPr>
          <w:rFonts w:ascii="Arial" w:hAnsi="Arial" w:cs="Arial"/>
          <w:b/>
        </w:rPr>
      </w:pPr>
    </w:p>
    <w:p w14:paraId="7A4DABE4" w14:textId="77777777" w:rsidR="00DD74FC" w:rsidRPr="002F75B0" w:rsidRDefault="00DD74FC" w:rsidP="00505A0C">
      <w:pPr>
        <w:ind w:left="1134"/>
        <w:jc w:val="both"/>
        <w:rPr>
          <w:rFonts w:ascii="Arial" w:hAnsi="Arial" w:cs="Arial"/>
        </w:rPr>
      </w:pPr>
      <w:r w:rsidRPr="002F75B0">
        <w:rPr>
          <w:rFonts w:ascii="Arial" w:hAnsi="Arial" w:cs="Arial"/>
        </w:rPr>
        <w:t>La aptitud para el cargo considerará, mediante una entrevista personal, las cualidades que demuestren los postulantes para el ejercicio de funciones de dirección, coordinación, supervisión o mando de la o las unidades objeto de la asignación que se concursa, atendiendo para ello a las condiciones de liderazgo, responsabilidad, iniciativa y trato personal que posean.</w:t>
      </w:r>
    </w:p>
    <w:p w14:paraId="10C835F4" w14:textId="77777777" w:rsidR="00505A0C" w:rsidRDefault="00505A0C" w:rsidP="00DD74FC">
      <w:pPr>
        <w:tabs>
          <w:tab w:val="num" w:pos="1134"/>
        </w:tabs>
        <w:ind w:left="1134"/>
        <w:jc w:val="both"/>
        <w:rPr>
          <w:rFonts w:ascii="Arial" w:hAnsi="Arial" w:cs="Arial"/>
        </w:rPr>
      </w:pPr>
    </w:p>
    <w:p w14:paraId="6BCA894F" w14:textId="4E381F6E" w:rsidR="00DD74FC" w:rsidRDefault="00DD74FC" w:rsidP="00DD74FC">
      <w:pPr>
        <w:tabs>
          <w:tab w:val="num" w:pos="1134"/>
        </w:tabs>
        <w:ind w:left="1134"/>
        <w:jc w:val="both"/>
        <w:rPr>
          <w:rFonts w:ascii="Arial" w:hAnsi="Arial" w:cs="Arial"/>
        </w:rPr>
      </w:pPr>
      <w:r w:rsidRPr="002F75B0">
        <w:rPr>
          <w:rFonts w:ascii="Arial" w:hAnsi="Arial" w:cs="Arial"/>
        </w:rPr>
        <w:t>La evaluación es con nota de 1 a 7 la cual se ponderará con un 30% tal como indica la reglamentación pertinente.</w:t>
      </w:r>
    </w:p>
    <w:p w14:paraId="6735249E" w14:textId="77777777" w:rsidR="00E02908" w:rsidRDefault="00E02908" w:rsidP="00DD74FC">
      <w:pPr>
        <w:tabs>
          <w:tab w:val="num" w:pos="1134"/>
        </w:tabs>
        <w:ind w:left="1134"/>
        <w:jc w:val="both"/>
        <w:rPr>
          <w:rFonts w:ascii="Arial" w:hAnsi="Arial" w:cs="Arial"/>
        </w:rPr>
      </w:pPr>
    </w:p>
    <w:p w14:paraId="01929049" w14:textId="73C4FD45" w:rsidR="00DD74FC" w:rsidRPr="002F75B0" w:rsidRDefault="00DD74FC" w:rsidP="00DD74FC">
      <w:pPr>
        <w:tabs>
          <w:tab w:val="num" w:pos="1134"/>
        </w:tabs>
        <w:ind w:left="1134"/>
        <w:jc w:val="both"/>
        <w:rPr>
          <w:rFonts w:ascii="Arial" w:hAnsi="Arial" w:cs="Arial"/>
        </w:rPr>
      </w:pPr>
      <w:r w:rsidRPr="002F75B0">
        <w:rPr>
          <w:rFonts w:ascii="Arial" w:hAnsi="Arial" w:cs="Arial"/>
        </w:rPr>
        <w:t>La asignación de puntaje será:</w:t>
      </w:r>
    </w:p>
    <w:p w14:paraId="6EB5FEA3" w14:textId="77777777" w:rsidR="00DD74FC" w:rsidRPr="002F75B0" w:rsidRDefault="00DD74FC" w:rsidP="00DD74FC">
      <w:pPr>
        <w:ind w:left="1080"/>
        <w:jc w:val="both"/>
        <w:rPr>
          <w:rFonts w:ascii="Arial" w:hAnsi="Arial" w:cs="Arial"/>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09"/>
      </w:tblGrid>
      <w:tr w:rsidR="00DD74FC" w:rsidRPr="002F75B0" w14:paraId="3FAFF400" w14:textId="77777777" w:rsidTr="00DD74FC">
        <w:tc>
          <w:tcPr>
            <w:tcW w:w="3969" w:type="dxa"/>
            <w:tcBorders>
              <w:bottom w:val="single" w:sz="4" w:space="0" w:color="auto"/>
            </w:tcBorders>
            <w:shd w:val="clear" w:color="auto" w:fill="BFBFBF"/>
          </w:tcPr>
          <w:p w14:paraId="56F693F1" w14:textId="77777777" w:rsidR="00DD74FC" w:rsidRPr="002F75B0" w:rsidRDefault="00DD74FC" w:rsidP="00DD74FC">
            <w:pPr>
              <w:jc w:val="center"/>
              <w:rPr>
                <w:rFonts w:ascii="Arial" w:hAnsi="Arial" w:cs="Arial"/>
                <w:b/>
              </w:rPr>
            </w:pPr>
            <w:r w:rsidRPr="002F75B0">
              <w:rPr>
                <w:rFonts w:ascii="Arial" w:hAnsi="Arial" w:cs="Arial"/>
                <w:b/>
              </w:rPr>
              <w:t>PUNTAJE OBTENIDO EN CASO</w:t>
            </w:r>
          </w:p>
        </w:tc>
        <w:tc>
          <w:tcPr>
            <w:tcW w:w="2409" w:type="dxa"/>
            <w:tcBorders>
              <w:bottom w:val="single" w:sz="4" w:space="0" w:color="auto"/>
            </w:tcBorders>
            <w:shd w:val="clear" w:color="auto" w:fill="BFBFBF"/>
          </w:tcPr>
          <w:p w14:paraId="4C965E64" w14:textId="77777777" w:rsidR="00DD74FC" w:rsidRPr="002F75B0" w:rsidRDefault="00DD74FC" w:rsidP="00DD74FC">
            <w:pPr>
              <w:jc w:val="center"/>
              <w:rPr>
                <w:rFonts w:ascii="Arial" w:hAnsi="Arial" w:cs="Arial"/>
                <w:b/>
              </w:rPr>
            </w:pPr>
            <w:r w:rsidRPr="002F75B0">
              <w:rPr>
                <w:rFonts w:ascii="Arial" w:hAnsi="Arial" w:cs="Arial"/>
                <w:b/>
              </w:rPr>
              <w:t>NOTA</w:t>
            </w:r>
          </w:p>
        </w:tc>
      </w:tr>
      <w:tr w:rsidR="00DD74FC" w:rsidRPr="002F75B0" w14:paraId="05919A58" w14:textId="77777777" w:rsidTr="00DD74FC">
        <w:tc>
          <w:tcPr>
            <w:tcW w:w="3969" w:type="dxa"/>
            <w:tcBorders>
              <w:bottom w:val="nil"/>
            </w:tcBorders>
          </w:tcPr>
          <w:p w14:paraId="5C307D63" w14:textId="77777777" w:rsidR="00DD74FC" w:rsidRPr="002F75B0" w:rsidRDefault="00DD74FC" w:rsidP="00DD74FC">
            <w:pPr>
              <w:jc w:val="center"/>
              <w:rPr>
                <w:rFonts w:ascii="Arial" w:hAnsi="Arial" w:cs="Arial"/>
              </w:rPr>
            </w:pPr>
            <w:r w:rsidRPr="002F75B0">
              <w:rPr>
                <w:rFonts w:ascii="Arial" w:hAnsi="Arial" w:cs="Arial"/>
              </w:rPr>
              <w:t>54 a 60 puntos</w:t>
            </w:r>
          </w:p>
        </w:tc>
        <w:tc>
          <w:tcPr>
            <w:tcW w:w="2409" w:type="dxa"/>
            <w:tcBorders>
              <w:bottom w:val="nil"/>
            </w:tcBorders>
          </w:tcPr>
          <w:p w14:paraId="4B47338E" w14:textId="77777777" w:rsidR="00DD74FC" w:rsidRPr="002F75B0" w:rsidRDefault="00DD74FC" w:rsidP="00DD74FC">
            <w:pPr>
              <w:jc w:val="center"/>
              <w:rPr>
                <w:rFonts w:ascii="Arial" w:hAnsi="Arial" w:cs="Arial"/>
              </w:rPr>
            </w:pPr>
            <w:r w:rsidRPr="002F75B0">
              <w:rPr>
                <w:rFonts w:ascii="Arial" w:hAnsi="Arial" w:cs="Arial"/>
              </w:rPr>
              <w:t>7</w:t>
            </w:r>
          </w:p>
        </w:tc>
      </w:tr>
      <w:tr w:rsidR="00DD74FC" w:rsidRPr="002F75B0" w14:paraId="3F66C79C" w14:textId="77777777" w:rsidTr="00DD74FC">
        <w:tc>
          <w:tcPr>
            <w:tcW w:w="3969" w:type="dxa"/>
            <w:tcBorders>
              <w:top w:val="nil"/>
              <w:bottom w:val="nil"/>
            </w:tcBorders>
          </w:tcPr>
          <w:p w14:paraId="3DDAC795" w14:textId="77777777" w:rsidR="00DD74FC" w:rsidRPr="002F75B0" w:rsidRDefault="00DD74FC" w:rsidP="00DD74FC">
            <w:pPr>
              <w:jc w:val="center"/>
              <w:rPr>
                <w:rFonts w:ascii="Arial" w:hAnsi="Arial" w:cs="Arial"/>
              </w:rPr>
            </w:pPr>
            <w:r w:rsidRPr="002F75B0">
              <w:rPr>
                <w:rFonts w:ascii="Arial" w:hAnsi="Arial" w:cs="Arial"/>
              </w:rPr>
              <w:t>48 a 53 puntos</w:t>
            </w:r>
          </w:p>
        </w:tc>
        <w:tc>
          <w:tcPr>
            <w:tcW w:w="2409" w:type="dxa"/>
            <w:tcBorders>
              <w:top w:val="nil"/>
              <w:bottom w:val="nil"/>
            </w:tcBorders>
          </w:tcPr>
          <w:p w14:paraId="0D278004" w14:textId="77777777" w:rsidR="00DD74FC" w:rsidRPr="002F75B0" w:rsidRDefault="00DD74FC" w:rsidP="00DD74FC">
            <w:pPr>
              <w:jc w:val="center"/>
              <w:rPr>
                <w:rFonts w:ascii="Arial" w:hAnsi="Arial" w:cs="Arial"/>
              </w:rPr>
            </w:pPr>
            <w:r w:rsidRPr="002F75B0">
              <w:rPr>
                <w:rFonts w:ascii="Arial" w:hAnsi="Arial" w:cs="Arial"/>
              </w:rPr>
              <w:t>6</w:t>
            </w:r>
          </w:p>
        </w:tc>
      </w:tr>
      <w:tr w:rsidR="00DD74FC" w:rsidRPr="002F75B0" w14:paraId="0948EDDB" w14:textId="77777777" w:rsidTr="00DD74FC">
        <w:tc>
          <w:tcPr>
            <w:tcW w:w="3969" w:type="dxa"/>
            <w:tcBorders>
              <w:top w:val="nil"/>
              <w:bottom w:val="nil"/>
            </w:tcBorders>
          </w:tcPr>
          <w:p w14:paraId="65048150" w14:textId="77777777" w:rsidR="00DD74FC" w:rsidRPr="002F75B0" w:rsidRDefault="00DD74FC" w:rsidP="00DD74FC">
            <w:pPr>
              <w:jc w:val="center"/>
              <w:rPr>
                <w:rFonts w:ascii="Arial" w:hAnsi="Arial" w:cs="Arial"/>
              </w:rPr>
            </w:pPr>
            <w:r w:rsidRPr="002F75B0">
              <w:rPr>
                <w:rFonts w:ascii="Arial" w:hAnsi="Arial" w:cs="Arial"/>
              </w:rPr>
              <w:t>42 a 47 puntos</w:t>
            </w:r>
          </w:p>
        </w:tc>
        <w:tc>
          <w:tcPr>
            <w:tcW w:w="2409" w:type="dxa"/>
            <w:tcBorders>
              <w:top w:val="nil"/>
              <w:bottom w:val="nil"/>
            </w:tcBorders>
          </w:tcPr>
          <w:p w14:paraId="78E1CB80" w14:textId="77777777" w:rsidR="00DD74FC" w:rsidRPr="002F75B0" w:rsidRDefault="00DD74FC" w:rsidP="00DD74FC">
            <w:pPr>
              <w:jc w:val="center"/>
              <w:rPr>
                <w:rFonts w:ascii="Arial" w:hAnsi="Arial" w:cs="Arial"/>
              </w:rPr>
            </w:pPr>
            <w:r w:rsidRPr="002F75B0">
              <w:rPr>
                <w:rFonts w:ascii="Arial" w:hAnsi="Arial" w:cs="Arial"/>
              </w:rPr>
              <w:t>5</w:t>
            </w:r>
          </w:p>
        </w:tc>
      </w:tr>
      <w:tr w:rsidR="00DD74FC" w:rsidRPr="002F75B0" w14:paraId="4E898A69" w14:textId="77777777" w:rsidTr="00DD74FC">
        <w:tc>
          <w:tcPr>
            <w:tcW w:w="3969" w:type="dxa"/>
            <w:tcBorders>
              <w:top w:val="nil"/>
              <w:bottom w:val="nil"/>
            </w:tcBorders>
          </w:tcPr>
          <w:p w14:paraId="4DD9A3E1" w14:textId="77777777" w:rsidR="00DD74FC" w:rsidRPr="002F75B0" w:rsidRDefault="00DD74FC" w:rsidP="00DD74FC">
            <w:pPr>
              <w:jc w:val="center"/>
              <w:rPr>
                <w:rFonts w:ascii="Arial" w:hAnsi="Arial" w:cs="Arial"/>
              </w:rPr>
            </w:pPr>
            <w:r w:rsidRPr="002F75B0">
              <w:rPr>
                <w:rFonts w:ascii="Arial" w:hAnsi="Arial" w:cs="Arial"/>
              </w:rPr>
              <w:t>36 a 41 puntos</w:t>
            </w:r>
          </w:p>
        </w:tc>
        <w:tc>
          <w:tcPr>
            <w:tcW w:w="2409" w:type="dxa"/>
            <w:tcBorders>
              <w:top w:val="nil"/>
              <w:bottom w:val="nil"/>
            </w:tcBorders>
          </w:tcPr>
          <w:p w14:paraId="3170C6DB" w14:textId="77777777" w:rsidR="00DD74FC" w:rsidRPr="002F75B0" w:rsidRDefault="00DD74FC" w:rsidP="00DD74FC">
            <w:pPr>
              <w:jc w:val="center"/>
              <w:rPr>
                <w:rFonts w:ascii="Arial" w:hAnsi="Arial" w:cs="Arial"/>
              </w:rPr>
            </w:pPr>
            <w:r w:rsidRPr="002F75B0">
              <w:rPr>
                <w:rFonts w:ascii="Arial" w:hAnsi="Arial" w:cs="Arial"/>
              </w:rPr>
              <w:t>4</w:t>
            </w:r>
          </w:p>
        </w:tc>
      </w:tr>
      <w:tr w:rsidR="00DD74FC" w:rsidRPr="002F75B0" w14:paraId="0228420B" w14:textId="77777777" w:rsidTr="00DD74FC">
        <w:tc>
          <w:tcPr>
            <w:tcW w:w="3969" w:type="dxa"/>
            <w:tcBorders>
              <w:top w:val="nil"/>
              <w:bottom w:val="nil"/>
            </w:tcBorders>
          </w:tcPr>
          <w:p w14:paraId="0D8FC998" w14:textId="77777777" w:rsidR="00DD74FC" w:rsidRPr="002F75B0" w:rsidRDefault="00DD74FC" w:rsidP="00DD74FC">
            <w:pPr>
              <w:jc w:val="center"/>
              <w:rPr>
                <w:rFonts w:ascii="Arial" w:hAnsi="Arial" w:cs="Arial"/>
              </w:rPr>
            </w:pPr>
            <w:r w:rsidRPr="002F75B0">
              <w:rPr>
                <w:rFonts w:ascii="Arial" w:hAnsi="Arial" w:cs="Arial"/>
              </w:rPr>
              <w:t>24 a 35 puntos</w:t>
            </w:r>
          </w:p>
        </w:tc>
        <w:tc>
          <w:tcPr>
            <w:tcW w:w="2409" w:type="dxa"/>
            <w:tcBorders>
              <w:top w:val="nil"/>
              <w:bottom w:val="nil"/>
            </w:tcBorders>
          </w:tcPr>
          <w:p w14:paraId="603591D3" w14:textId="77777777" w:rsidR="00DD74FC" w:rsidRPr="002F75B0" w:rsidRDefault="00DD74FC" w:rsidP="00DD74FC">
            <w:pPr>
              <w:jc w:val="center"/>
              <w:rPr>
                <w:rFonts w:ascii="Arial" w:hAnsi="Arial" w:cs="Arial"/>
              </w:rPr>
            </w:pPr>
            <w:r w:rsidRPr="002F75B0">
              <w:rPr>
                <w:rFonts w:ascii="Arial" w:hAnsi="Arial" w:cs="Arial"/>
              </w:rPr>
              <w:t>3</w:t>
            </w:r>
          </w:p>
        </w:tc>
      </w:tr>
      <w:tr w:rsidR="00DD74FC" w:rsidRPr="002F75B0" w14:paraId="75ADDB51" w14:textId="77777777" w:rsidTr="00DD74FC">
        <w:tc>
          <w:tcPr>
            <w:tcW w:w="3969" w:type="dxa"/>
            <w:tcBorders>
              <w:top w:val="nil"/>
              <w:bottom w:val="nil"/>
            </w:tcBorders>
          </w:tcPr>
          <w:p w14:paraId="5D7A532C" w14:textId="77777777" w:rsidR="00DD74FC" w:rsidRPr="002F75B0" w:rsidRDefault="00DD74FC" w:rsidP="00DD74FC">
            <w:pPr>
              <w:jc w:val="center"/>
              <w:rPr>
                <w:rFonts w:ascii="Arial" w:hAnsi="Arial" w:cs="Arial"/>
              </w:rPr>
            </w:pPr>
            <w:r w:rsidRPr="002F75B0">
              <w:rPr>
                <w:rFonts w:ascii="Arial" w:hAnsi="Arial" w:cs="Arial"/>
              </w:rPr>
              <w:t>12 a 23 puntos</w:t>
            </w:r>
          </w:p>
        </w:tc>
        <w:tc>
          <w:tcPr>
            <w:tcW w:w="2409" w:type="dxa"/>
            <w:tcBorders>
              <w:top w:val="nil"/>
              <w:bottom w:val="nil"/>
            </w:tcBorders>
          </w:tcPr>
          <w:p w14:paraId="38D59B26" w14:textId="77777777" w:rsidR="00DD74FC" w:rsidRPr="002F75B0" w:rsidRDefault="00DD74FC" w:rsidP="00DD74FC">
            <w:pPr>
              <w:jc w:val="center"/>
              <w:rPr>
                <w:rFonts w:ascii="Arial" w:hAnsi="Arial" w:cs="Arial"/>
              </w:rPr>
            </w:pPr>
            <w:r w:rsidRPr="002F75B0">
              <w:rPr>
                <w:rFonts w:ascii="Arial" w:hAnsi="Arial" w:cs="Arial"/>
              </w:rPr>
              <w:t>2</w:t>
            </w:r>
          </w:p>
        </w:tc>
      </w:tr>
      <w:tr w:rsidR="00DD74FC" w:rsidRPr="002F75B0" w14:paraId="05141A86" w14:textId="77777777" w:rsidTr="00DD74FC">
        <w:tc>
          <w:tcPr>
            <w:tcW w:w="3969" w:type="dxa"/>
            <w:tcBorders>
              <w:top w:val="nil"/>
            </w:tcBorders>
          </w:tcPr>
          <w:p w14:paraId="29C39C73" w14:textId="77777777" w:rsidR="00DD74FC" w:rsidRPr="002F75B0" w:rsidRDefault="00DD74FC" w:rsidP="00DD74FC">
            <w:pPr>
              <w:jc w:val="center"/>
              <w:rPr>
                <w:rFonts w:ascii="Arial" w:hAnsi="Arial" w:cs="Arial"/>
              </w:rPr>
            </w:pPr>
            <w:r w:rsidRPr="002F75B0">
              <w:rPr>
                <w:rFonts w:ascii="Arial" w:hAnsi="Arial" w:cs="Arial"/>
              </w:rPr>
              <w:t>00 a 11 puntos</w:t>
            </w:r>
          </w:p>
        </w:tc>
        <w:tc>
          <w:tcPr>
            <w:tcW w:w="2409" w:type="dxa"/>
            <w:tcBorders>
              <w:top w:val="nil"/>
            </w:tcBorders>
          </w:tcPr>
          <w:p w14:paraId="5055C284" w14:textId="77777777" w:rsidR="00DD74FC" w:rsidRPr="002F75B0" w:rsidRDefault="00DD74FC" w:rsidP="00DD74FC">
            <w:pPr>
              <w:jc w:val="center"/>
              <w:rPr>
                <w:rFonts w:ascii="Arial" w:hAnsi="Arial" w:cs="Arial"/>
              </w:rPr>
            </w:pPr>
            <w:r w:rsidRPr="002F75B0">
              <w:rPr>
                <w:rFonts w:ascii="Arial" w:hAnsi="Arial" w:cs="Arial"/>
              </w:rPr>
              <w:t>1</w:t>
            </w:r>
          </w:p>
        </w:tc>
      </w:tr>
    </w:tbl>
    <w:p w14:paraId="6F4A2E9D" w14:textId="77777777" w:rsidR="00DD74FC" w:rsidRDefault="00DD74FC" w:rsidP="00DD74FC">
      <w:pPr>
        <w:ind w:left="360"/>
        <w:jc w:val="both"/>
        <w:rPr>
          <w:rFonts w:ascii="Arial" w:hAnsi="Arial" w:cs="Arial"/>
        </w:rPr>
      </w:pPr>
    </w:p>
    <w:p w14:paraId="0BEB361F" w14:textId="00488902" w:rsidR="003F1234" w:rsidRDefault="003F1234" w:rsidP="00DD74FC">
      <w:pPr>
        <w:ind w:left="360"/>
        <w:jc w:val="both"/>
        <w:rPr>
          <w:rFonts w:ascii="Arial" w:hAnsi="Arial" w:cs="Arial"/>
        </w:rPr>
      </w:pPr>
    </w:p>
    <w:p w14:paraId="75925287" w14:textId="1D127B33" w:rsidR="00E02908" w:rsidRDefault="00E02908">
      <w:pPr>
        <w:rPr>
          <w:rFonts w:ascii="Arial" w:hAnsi="Arial" w:cs="Arial"/>
        </w:rPr>
      </w:pPr>
      <w:r>
        <w:rPr>
          <w:rFonts w:ascii="Arial" w:hAnsi="Arial" w:cs="Arial"/>
        </w:rPr>
        <w:br w:type="page"/>
      </w:r>
    </w:p>
    <w:p w14:paraId="690D05A7" w14:textId="77777777" w:rsidR="003F1234" w:rsidRPr="002F75B0" w:rsidRDefault="003F1234" w:rsidP="00DD74FC">
      <w:pPr>
        <w:ind w:left="360"/>
        <w:jc w:val="both"/>
        <w:rPr>
          <w:rFonts w:ascii="Arial" w:hAnsi="Arial" w:cs="Arial"/>
        </w:rPr>
      </w:pPr>
    </w:p>
    <w:p w14:paraId="0974EC73" w14:textId="77777777" w:rsidR="00DD74FC" w:rsidRPr="002F75B0" w:rsidRDefault="00DD74FC" w:rsidP="00DD74FC">
      <w:pPr>
        <w:numPr>
          <w:ilvl w:val="2"/>
          <w:numId w:val="11"/>
        </w:numPr>
        <w:tabs>
          <w:tab w:val="clear" w:pos="2880"/>
          <w:tab w:val="num" w:pos="720"/>
        </w:tabs>
        <w:ind w:hanging="2520"/>
        <w:jc w:val="both"/>
        <w:rPr>
          <w:rFonts w:ascii="Arial" w:hAnsi="Arial" w:cs="Arial"/>
          <w:b/>
        </w:rPr>
      </w:pPr>
      <w:r w:rsidRPr="002F75B0">
        <w:rPr>
          <w:rFonts w:ascii="Arial" w:hAnsi="Arial" w:cs="Arial"/>
          <w:b/>
        </w:rPr>
        <w:t>PUBLICACION DE RESULTADOS</w:t>
      </w:r>
    </w:p>
    <w:p w14:paraId="659F9E5D" w14:textId="77777777" w:rsidR="00DD74FC" w:rsidRPr="002F75B0" w:rsidRDefault="00DD74FC" w:rsidP="00DD74FC">
      <w:pPr>
        <w:ind w:left="360"/>
        <w:jc w:val="both"/>
        <w:rPr>
          <w:rFonts w:ascii="Arial" w:hAnsi="Arial" w:cs="Arial"/>
        </w:rPr>
      </w:pPr>
    </w:p>
    <w:p w14:paraId="378B4488" w14:textId="27401B77" w:rsidR="00DD74FC" w:rsidRPr="002F75B0" w:rsidRDefault="00DD74FC" w:rsidP="00DD74FC">
      <w:pPr>
        <w:ind w:left="720"/>
        <w:jc w:val="both"/>
        <w:rPr>
          <w:rFonts w:ascii="Arial" w:hAnsi="Arial" w:cs="Arial"/>
        </w:rPr>
      </w:pPr>
      <w:r w:rsidRPr="002F75B0">
        <w:rPr>
          <w:rFonts w:ascii="Arial" w:hAnsi="Arial" w:cs="Arial"/>
        </w:rPr>
        <w:t xml:space="preserve">Finalizado el proceso de selección, el Comité de Selección entregará los puntajes obtenidos, información con la cual se confeccionará una nómina especificando el número de RUT de los postulantes con los puntajes obtenidos por éstos, ordenados en forma decreciente, que será publicada en el Departamento </w:t>
      </w:r>
      <w:r w:rsidR="00407E58" w:rsidRPr="002F75B0">
        <w:rPr>
          <w:rFonts w:ascii="Arial" w:hAnsi="Arial" w:cs="Arial"/>
        </w:rPr>
        <w:t>de</w:t>
      </w:r>
      <w:r w:rsidRPr="002F75B0">
        <w:rPr>
          <w:rFonts w:ascii="Arial" w:hAnsi="Arial" w:cs="Arial"/>
        </w:rPr>
        <w:t xml:space="preserve"> Gestión de las Personas. Sólo se considerará a los postulantes que obtengan un puntaje mínimo ponderado igual o superior a 4. El Comité igualmente notificará a cada postulante de los resultados del proceso de selección. Esta notificación se realizará personalmente por la Jefatura del Departamento de Gestión de las </w:t>
      </w:r>
      <w:r w:rsidR="00535E4D" w:rsidRPr="002F75B0">
        <w:rPr>
          <w:rFonts w:ascii="Arial" w:hAnsi="Arial" w:cs="Arial"/>
        </w:rPr>
        <w:t>Personas</w:t>
      </w:r>
      <w:r w:rsidR="003848B0">
        <w:rPr>
          <w:rFonts w:ascii="Arial" w:hAnsi="Arial" w:cs="Arial"/>
        </w:rPr>
        <w:t xml:space="preserve"> o Coordinadora de la Unidad de Personal vía</w:t>
      </w:r>
      <w:r w:rsidR="007D5276">
        <w:rPr>
          <w:rFonts w:ascii="Arial" w:hAnsi="Arial" w:cs="Arial"/>
        </w:rPr>
        <w:t xml:space="preserve"> correo electrónico</w:t>
      </w:r>
      <w:r w:rsidR="00535E4D" w:rsidRPr="002F75B0">
        <w:rPr>
          <w:rFonts w:ascii="Arial" w:hAnsi="Arial" w:cs="Arial"/>
        </w:rPr>
        <w:t xml:space="preserve"> o</w:t>
      </w:r>
      <w:r w:rsidRPr="002F75B0">
        <w:rPr>
          <w:rFonts w:ascii="Arial" w:hAnsi="Arial" w:cs="Arial"/>
        </w:rPr>
        <w:t xml:space="preserve"> por carta certificada dirigida al domicilio registrado en el Hospital (en este último caso, se entenderá practicada al tercer día hábil siguiente a la fecha de entrega de la carta en la oficina de correos). Esta notificación contendrá, a lo menos, el puntaje final obtenido y el lugar de ubicación en la nómina.</w:t>
      </w:r>
    </w:p>
    <w:p w14:paraId="74D0DAB6" w14:textId="77777777" w:rsidR="00DD74FC" w:rsidRPr="002F75B0" w:rsidRDefault="00DD74FC" w:rsidP="00DD74FC">
      <w:pPr>
        <w:ind w:left="720"/>
        <w:jc w:val="both"/>
        <w:rPr>
          <w:rFonts w:ascii="Arial" w:hAnsi="Arial" w:cs="Arial"/>
        </w:rPr>
      </w:pPr>
    </w:p>
    <w:p w14:paraId="0B6378FF" w14:textId="77777777" w:rsidR="00DD74FC" w:rsidRPr="002F75B0" w:rsidRDefault="00DD74FC" w:rsidP="00DD74FC">
      <w:pPr>
        <w:ind w:left="720"/>
        <w:jc w:val="both"/>
        <w:rPr>
          <w:rFonts w:ascii="Arial" w:hAnsi="Arial" w:cs="Arial"/>
        </w:rPr>
      </w:pPr>
      <w:r w:rsidRPr="002F75B0">
        <w:rPr>
          <w:rFonts w:ascii="Arial" w:hAnsi="Arial" w:cs="Arial"/>
        </w:rPr>
        <w:t>En caso de producirse empate en el puntaje obtenido por dos o más postulantes se aplicarán los siguientes criterios de desempate:</w:t>
      </w:r>
    </w:p>
    <w:p w14:paraId="0225924D" w14:textId="77777777" w:rsidR="00DD74FC" w:rsidRPr="002F75B0" w:rsidRDefault="00DD74FC" w:rsidP="00DD74FC">
      <w:pPr>
        <w:ind w:left="360"/>
        <w:jc w:val="both"/>
        <w:rPr>
          <w:rFonts w:ascii="Arial" w:hAnsi="Arial" w:cs="Arial"/>
        </w:rPr>
      </w:pPr>
    </w:p>
    <w:p w14:paraId="766A4845" w14:textId="77777777" w:rsidR="00DD74FC" w:rsidRPr="002F75B0" w:rsidRDefault="00DD74FC" w:rsidP="00DD74FC">
      <w:pPr>
        <w:numPr>
          <w:ilvl w:val="1"/>
          <w:numId w:val="13"/>
        </w:numPr>
        <w:tabs>
          <w:tab w:val="clear" w:pos="2160"/>
          <w:tab w:val="num" w:pos="1080"/>
        </w:tabs>
        <w:ind w:hanging="1440"/>
        <w:jc w:val="both"/>
        <w:rPr>
          <w:rFonts w:ascii="Arial" w:hAnsi="Arial" w:cs="Arial"/>
        </w:rPr>
      </w:pPr>
      <w:r w:rsidRPr="002F75B0">
        <w:rPr>
          <w:rFonts w:ascii="Arial" w:hAnsi="Arial" w:cs="Arial"/>
        </w:rPr>
        <w:t>Mayor puntaje obtenido en factor experiencia calificada</w:t>
      </w:r>
    </w:p>
    <w:p w14:paraId="66637707" w14:textId="77777777" w:rsidR="00DD74FC" w:rsidRPr="002F75B0" w:rsidRDefault="00DD74FC" w:rsidP="00DD74FC">
      <w:pPr>
        <w:numPr>
          <w:ilvl w:val="1"/>
          <w:numId w:val="13"/>
        </w:numPr>
        <w:tabs>
          <w:tab w:val="clear" w:pos="2160"/>
          <w:tab w:val="num" w:pos="1080"/>
        </w:tabs>
        <w:ind w:hanging="1440"/>
        <w:jc w:val="both"/>
        <w:rPr>
          <w:rFonts w:ascii="Arial" w:hAnsi="Arial" w:cs="Arial"/>
        </w:rPr>
      </w:pPr>
      <w:r w:rsidRPr="002F75B0">
        <w:rPr>
          <w:rFonts w:ascii="Arial" w:hAnsi="Arial" w:cs="Arial"/>
        </w:rPr>
        <w:t>Mayor puntaje obtenido en factor aptitud para el cargo</w:t>
      </w:r>
    </w:p>
    <w:p w14:paraId="10DA30F8" w14:textId="77777777" w:rsidR="00DD74FC" w:rsidRPr="002F75B0" w:rsidRDefault="00DD74FC" w:rsidP="00DD74FC">
      <w:pPr>
        <w:numPr>
          <w:ilvl w:val="1"/>
          <w:numId w:val="13"/>
        </w:numPr>
        <w:tabs>
          <w:tab w:val="clear" w:pos="2160"/>
          <w:tab w:val="num" w:pos="1080"/>
        </w:tabs>
        <w:ind w:hanging="1440"/>
        <w:jc w:val="both"/>
        <w:rPr>
          <w:rFonts w:ascii="Arial" w:hAnsi="Arial" w:cs="Arial"/>
        </w:rPr>
      </w:pPr>
      <w:r w:rsidRPr="002F75B0">
        <w:rPr>
          <w:rFonts w:ascii="Arial" w:hAnsi="Arial" w:cs="Arial"/>
        </w:rPr>
        <w:t>De mantenerse el empate, resolverá el Comité por sorteo</w:t>
      </w:r>
    </w:p>
    <w:p w14:paraId="1D956360" w14:textId="77777777" w:rsidR="00DD74FC" w:rsidRDefault="00DD74FC" w:rsidP="00DD74FC">
      <w:pPr>
        <w:ind w:left="2160"/>
        <w:jc w:val="both"/>
        <w:rPr>
          <w:rFonts w:ascii="Arial" w:hAnsi="Arial" w:cs="Arial"/>
        </w:rPr>
      </w:pPr>
    </w:p>
    <w:p w14:paraId="07122615" w14:textId="77777777" w:rsidR="003F1234" w:rsidRPr="002F75B0" w:rsidRDefault="003F1234" w:rsidP="00DD74FC">
      <w:pPr>
        <w:ind w:left="2160"/>
        <w:jc w:val="both"/>
        <w:rPr>
          <w:rFonts w:ascii="Arial" w:hAnsi="Arial" w:cs="Arial"/>
        </w:rPr>
      </w:pPr>
    </w:p>
    <w:p w14:paraId="5E4B9CB0" w14:textId="77777777" w:rsidR="00DD74FC" w:rsidRPr="002F75B0" w:rsidRDefault="00DD74FC" w:rsidP="00DD74FC">
      <w:pPr>
        <w:numPr>
          <w:ilvl w:val="2"/>
          <w:numId w:val="11"/>
        </w:numPr>
        <w:tabs>
          <w:tab w:val="clear" w:pos="2880"/>
          <w:tab w:val="num" w:pos="720"/>
        </w:tabs>
        <w:ind w:hanging="2340"/>
        <w:jc w:val="both"/>
        <w:rPr>
          <w:rFonts w:ascii="Arial" w:hAnsi="Arial" w:cs="Arial"/>
          <w:b/>
        </w:rPr>
      </w:pPr>
      <w:r w:rsidRPr="002F75B0">
        <w:rPr>
          <w:rFonts w:ascii="Arial" w:hAnsi="Arial" w:cs="Arial"/>
          <w:b/>
        </w:rPr>
        <w:t>APELACIONES</w:t>
      </w:r>
    </w:p>
    <w:p w14:paraId="15C6FA76" w14:textId="77777777" w:rsidR="00DD74FC" w:rsidRPr="002F75B0" w:rsidRDefault="00DD74FC" w:rsidP="00DD74FC">
      <w:pPr>
        <w:ind w:left="360"/>
        <w:jc w:val="both"/>
        <w:rPr>
          <w:rFonts w:ascii="Arial" w:hAnsi="Arial" w:cs="Arial"/>
        </w:rPr>
      </w:pPr>
    </w:p>
    <w:p w14:paraId="0D833146" w14:textId="77777777" w:rsidR="00DD74FC" w:rsidRPr="002F75B0" w:rsidRDefault="00DD74FC" w:rsidP="00DD74FC">
      <w:pPr>
        <w:ind w:left="720"/>
        <w:jc w:val="both"/>
        <w:rPr>
          <w:rFonts w:ascii="Arial" w:hAnsi="Arial" w:cs="Arial"/>
        </w:rPr>
      </w:pPr>
      <w:r w:rsidRPr="002F75B0">
        <w:rPr>
          <w:rFonts w:ascii="Arial" w:hAnsi="Arial" w:cs="Arial"/>
        </w:rPr>
        <w:t xml:space="preserve">De lo resuelto por el Comité los interesados podrán apelar ante </w:t>
      </w:r>
      <w:smartTag w:uri="urn:schemas-microsoft-com:office:smarttags" w:element="PersonName">
        <w:smartTagPr>
          <w:attr w:name="ProductID" w:val="la Direcci￳n"/>
        </w:smartTagPr>
        <w:r w:rsidRPr="002F75B0">
          <w:rPr>
            <w:rFonts w:ascii="Arial" w:hAnsi="Arial" w:cs="Arial"/>
          </w:rPr>
          <w:t>la Dirección</w:t>
        </w:r>
      </w:smartTag>
      <w:r w:rsidRPr="002F75B0">
        <w:rPr>
          <w:rFonts w:ascii="Arial" w:hAnsi="Arial" w:cs="Arial"/>
        </w:rPr>
        <w:t xml:space="preserve"> del </w:t>
      </w:r>
      <w:r w:rsidR="00407E58" w:rsidRPr="002F75B0">
        <w:rPr>
          <w:rFonts w:ascii="Arial" w:hAnsi="Arial" w:cs="Arial"/>
        </w:rPr>
        <w:t xml:space="preserve">Hospital Clínico San Borja Arriarán </w:t>
      </w:r>
      <w:r w:rsidRPr="002F75B0">
        <w:rPr>
          <w:rFonts w:ascii="Arial" w:hAnsi="Arial" w:cs="Arial"/>
        </w:rPr>
        <w:t>dentro del plazo de cinco días hábiles contados desde la fecha que sean notificados.</w:t>
      </w:r>
    </w:p>
    <w:p w14:paraId="7D060AF1" w14:textId="77777777" w:rsidR="00DD74FC" w:rsidRPr="002F75B0" w:rsidRDefault="00DD74FC" w:rsidP="00DD74FC">
      <w:pPr>
        <w:ind w:left="720"/>
        <w:jc w:val="both"/>
        <w:rPr>
          <w:rFonts w:ascii="Arial" w:hAnsi="Arial" w:cs="Arial"/>
        </w:rPr>
      </w:pPr>
    </w:p>
    <w:p w14:paraId="6BDEA873" w14:textId="77777777" w:rsidR="00DD74FC" w:rsidRPr="002F75B0" w:rsidRDefault="00DD74FC" w:rsidP="00123DFB">
      <w:pPr>
        <w:ind w:left="720"/>
        <w:jc w:val="both"/>
        <w:rPr>
          <w:rFonts w:ascii="Arial" w:hAnsi="Arial" w:cs="Arial"/>
        </w:rPr>
      </w:pPr>
      <w:r w:rsidRPr="002F75B0">
        <w:rPr>
          <w:rFonts w:ascii="Arial" w:hAnsi="Arial" w:cs="Arial"/>
        </w:rPr>
        <w:t>Dentro de este plazo, deberán entregar su apelación en el cual señalarán con precisión el factor al que apelan y los documentos, antecedentes y fundamentos en que apoyan su reclamación.</w:t>
      </w:r>
    </w:p>
    <w:p w14:paraId="57F12901" w14:textId="77777777" w:rsidR="00DD74FC" w:rsidRPr="002F75B0" w:rsidRDefault="00DD74FC" w:rsidP="00DD74FC">
      <w:pPr>
        <w:ind w:left="720"/>
        <w:jc w:val="both"/>
        <w:rPr>
          <w:rFonts w:ascii="Arial" w:hAnsi="Arial" w:cs="Arial"/>
        </w:rPr>
      </w:pPr>
    </w:p>
    <w:p w14:paraId="59BEF47D" w14:textId="77777777" w:rsidR="00DD74FC" w:rsidRPr="002F75B0" w:rsidRDefault="00DD74FC" w:rsidP="00DD74FC">
      <w:pPr>
        <w:ind w:left="720"/>
        <w:jc w:val="both"/>
        <w:rPr>
          <w:rFonts w:ascii="Arial" w:hAnsi="Arial" w:cs="Arial"/>
        </w:rPr>
      </w:pPr>
      <w:r w:rsidRPr="002F75B0">
        <w:rPr>
          <w:rFonts w:ascii="Arial" w:hAnsi="Arial" w:cs="Arial"/>
        </w:rPr>
        <w:t>En la apelación no podrá acompañarse ni hacer valer antecedentes nuevos que no hayan sido invocados por el apelante en el proceso de concurso, pero podrán complementarse o rectificarse los antecedentes que se hubieren presentado.</w:t>
      </w:r>
    </w:p>
    <w:p w14:paraId="0DB6332F" w14:textId="77777777" w:rsidR="00DD74FC" w:rsidRDefault="00DD74FC" w:rsidP="00DD74FC">
      <w:pPr>
        <w:ind w:left="720"/>
        <w:jc w:val="both"/>
        <w:rPr>
          <w:rFonts w:ascii="Arial" w:hAnsi="Arial" w:cs="Arial"/>
        </w:rPr>
      </w:pPr>
    </w:p>
    <w:p w14:paraId="21D64866" w14:textId="77777777" w:rsidR="003F1234" w:rsidRPr="002F75B0" w:rsidRDefault="003F1234" w:rsidP="00DD74FC">
      <w:pPr>
        <w:ind w:left="720"/>
        <w:jc w:val="both"/>
        <w:rPr>
          <w:rFonts w:ascii="Arial" w:hAnsi="Arial" w:cs="Arial"/>
        </w:rPr>
      </w:pPr>
    </w:p>
    <w:p w14:paraId="34A43EFB" w14:textId="77777777" w:rsidR="00DD74FC" w:rsidRPr="002F75B0" w:rsidRDefault="00DD74FC" w:rsidP="00DD74FC">
      <w:pPr>
        <w:numPr>
          <w:ilvl w:val="2"/>
          <w:numId w:val="11"/>
        </w:numPr>
        <w:tabs>
          <w:tab w:val="clear" w:pos="2880"/>
          <w:tab w:val="num" w:pos="720"/>
        </w:tabs>
        <w:ind w:hanging="2520"/>
        <w:jc w:val="both"/>
        <w:rPr>
          <w:rFonts w:ascii="Arial" w:hAnsi="Arial" w:cs="Arial"/>
          <w:b/>
        </w:rPr>
      </w:pPr>
      <w:r w:rsidRPr="002F75B0">
        <w:rPr>
          <w:rFonts w:ascii="Arial" w:hAnsi="Arial" w:cs="Arial"/>
          <w:b/>
        </w:rPr>
        <w:t>RESOLUCION DEL CONCURSO Y NOTIFICACION</w:t>
      </w:r>
    </w:p>
    <w:p w14:paraId="1C10F96E" w14:textId="77777777" w:rsidR="00DD74FC" w:rsidRPr="002F75B0" w:rsidRDefault="00DD74FC" w:rsidP="00DD74FC">
      <w:pPr>
        <w:ind w:left="360"/>
        <w:jc w:val="both"/>
        <w:rPr>
          <w:rFonts w:ascii="Arial" w:hAnsi="Arial" w:cs="Arial"/>
        </w:rPr>
      </w:pPr>
    </w:p>
    <w:p w14:paraId="523DA70F" w14:textId="77777777" w:rsidR="00DD74FC" w:rsidRPr="002F75B0" w:rsidRDefault="00DD74FC" w:rsidP="00DD74FC">
      <w:pPr>
        <w:ind w:left="720"/>
        <w:jc w:val="both"/>
        <w:rPr>
          <w:rFonts w:ascii="Arial" w:hAnsi="Arial" w:cs="Arial"/>
        </w:rPr>
      </w:pPr>
      <w:smartTag w:uri="urn:schemas-microsoft-com:office:smarttags" w:element="PersonName">
        <w:smartTagPr>
          <w:attr w:name="ProductID" w:val="La Comisi￳n"/>
        </w:smartTagPr>
        <w:r w:rsidRPr="002F75B0">
          <w:rPr>
            <w:rFonts w:ascii="Arial" w:hAnsi="Arial" w:cs="Arial"/>
          </w:rPr>
          <w:t>La Comisión</w:t>
        </w:r>
      </w:smartTag>
      <w:r w:rsidRPr="002F75B0">
        <w:rPr>
          <w:rFonts w:ascii="Arial" w:hAnsi="Arial" w:cs="Arial"/>
        </w:rPr>
        <w:t xml:space="preserve"> de Selección, a través de su Presidente, entregará mediante acta a </w:t>
      </w:r>
      <w:smartTag w:uri="urn:schemas-microsoft-com:office:smarttags" w:element="PersonName">
        <w:smartTagPr>
          <w:attr w:name="ProductID" w:val="la Direcci￳n"/>
        </w:smartTagPr>
        <w:r w:rsidRPr="002F75B0">
          <w:rPr>
            <w:rFonts w:ascii="Arial" w:hAnsi="Arial" w:cs="Arial"/>
          </w:rPr>
          <w:t>la Dirección</w:t>
        </w:r>
      </w:smartTag>
      <w:r w:rsidRPr="002F75B0">
        <w:rPr>
          <w:rFonts w:ascii="Arial" w:hAnsi="Arial" w:cs="Arial"/>
        </w:rPr>
        <w:t xml:space="preserve"> del Hospital Clínico </w:t>
      </w:r>
      <w:r w:rsidR="00407E58" w:rsidRPr="002F75B0">
        <w:rPr>
          <w:rFonts w:ascii="Arial" w:hAnsi="Arial" w:cs="Arial"/>
        </w:rPr>
        <w:t>San Borja Arriarán</w:t>
      </w:r>
      <w:r w:rsidRPr="002F75B0">
        <w:rPr>
          <w:rFonts w:ascii="Arial" w:hAnsi="Arial" w:cs="Arial"/>
        </w:rPr>
        <w:t>, la nómina con los nombres de los postulantes ordenados por puntaje decreciente, considerando en ella a los postulantes que obtengan un puntaje mínimo ponderado igual o superior a 4.</w:t>
      </w:r>
    </w:p>
    <w:p w14:paraId="223EC9D6" w14:textId="77777777" w:rsidR="00DD74FC" w:rsidRPr="002F75B0" w:rsidRDefault="00DD74FC" w:rsidP="00DD74FC">
      <w:pPr>
        <w:ind w:left="720"/>
        <w:jc w:val="both"/>
        <w:rPr>
          <w:rFonts w:ascii="Arial" w:hAnsi="Arial" w:cs="Arial"/>
        </w:rPr>
      </w:pPr>
    </w:p>
    <w:p w14:paraId="5DD1D2FC" w14:textId="7FB421CE" w:rsidR="00DD74FC" w:rsidRPr="002F75B0" w:rsidRDefault="00DD74FC" w:rsidP="00DD74FC">
      <w:pPr>
        <w:ind w:left="720"/>
        <w:jc w:val="both"/>
        <w:rPr>
          <w:rFonts w:ascii="Arial" w:hAnsi="Arial" w:cs="Arial"/>
        </w:rPr>
      </w:pPr>
      <w:r w:rsidRPr="002F75B0">
        <w:rPr>
          <w:rFonts w:ascii="Arial" w:hAnsi="Arial" w:cs="Arial"/>
        </w:rPr>
        <w:t xml:space="preserve">Una vez resueltas las apelaciones, </w:t>
      </w:r>
      <w:smartTag w:uri="urn:schemas-microsoft-com:office:smarttags" w:element="PersonName">
        <w:smartTagPr>
          <w:attr w:name="ProductID" w:val="la Direcci￳n"/>
        </w:smartTagPr>
        <w:r w:rsidRPr="002F75B0">
          <w:rPr>
            <w:rFonts w:ascii="Arial" w:hAnsi="Arial" w:cs="Arial"/>
          </w:rPr>
          <w:t>la Dirección</w:t>
        </w:r>
      </w:smartTag>
      <w:r w:rsidRPr="002F75B0">
        <w:rPr>
          <w:rFonts w:ascii="Arial" w:hAnsi="Arial" w:cs="Arial"/>
        </w:rPr>
        <w:t xml:space="preserve"> del Hospital Clínico </w:t>
      </w:r>
      <w:r w:rsidR="00407E58" w:rsidRPr="002F75B0">
        <w:rPr>
          <w:rFonts w:ascii="Arial" w:hAnsi="Arial" w:cs="Arial"/>
        </w:rPr>
        <w:t>San Borja Arriarán</w:t>
      </w:r>
      <w:r w:rsidRPr="002F75B0">
        <w:rPr>
          <w:rFonts w:ascii="Arial" w:hAnsi="Arial" w:cs="Arial"/>
        </w:rPr>
        <w:t xml:space="preserve"> través del Departamento de Gestión de las Personas</w:t>
      </w:r>
      <w:r w:rsidR="003848B0">
        <w:rPr>
          <w:rFonts w:ascii="Arial" w:hAnsi="Arial" w:cs="Arial"/>
        </w:rPr>
        <w:t>/Unidad de Personal</w:t>
      </w:r>
      <w:r w:rsidRPr="002F75B0">
        <w:rPr>
          <w:rFonts w:ascii="Arial" w:hAnsi="Arial" w:cs="Arial"/>
        </w:rPr>
        <w:t xml:space="preserve"> del mismo, emitirá la nómina definitiva de los postulantes ordenados por puntaje decreciente.</w:t>
      </w:r>
    </w:p>
    <w:p w14:paraId="5597E8E2" w14:textId="77777777" w:rsidR="00DD74FC" w:rsidRPr="002F75B0" w:rsidRDefault="00DD74FC" w:rsidP="00DD74FC">
      <w:pPr>
        <w:ind w:left="720"/>
        <w:jc w:val="both"/>
        <w:rPr>
          <w:rFonts w:ascii="Arial" w:hAnsi="Arial" w:cs="Arial"/>
        </w:rPr>
      </w:pPr>
    </w:p>
    <w:p w14:paraId="3FCE100D" w14:textId="3071F153" w:rsidR="00DD74FC" w:rsidRPr="002F75B0" w:rsidRDefault="00DD74FC" w:rsidP="00DD74FC">
      <w:pPr>
        <w:ind w:left="720"/>
        <w:jc w:val="both"/>
        <w:rPr>
          <w:rFonts w:ascii="Arial" w:hAnsi="Arial" w:cs="Arial"/>
        </w:rPr>
      </w:pPr>
      <w:smartTag w:uri="urn:schemas-microsoft-com:office:smarttags" w:element="PersonName">
        <w:smartTagPr>
          <w:attr w:name="ProductID" w:val="la Direcci￳n"/>
        </w:smartTagPr>
        <w:r w:rsidRPr="002F75B0">
          <w:rPr>
            <w:rFonts w:ascii="Arial" w:hAnsi="Arial" w:cs="Arial"/>
          </w:rPr>
          <w:t>La Dirección</w:t>
        </w:r>
      </w:smartTag>
      <w:r w:rsidRPr="002F75B0">
        <w:rPr>
          <w:rFonts w:ascii="Arial" w:hAnsi="Arial" w:cs="Arial"/>
        </w:rPr>
        <w:t xml:space="preserve"> del Hospital Clínico </w:t>
      </w:r>
      <w:r w:rsidR="00407E58" w:rsidRPr="002F75B0">
        <w:rPr>
          <w:rFonts w:ascii="Arial" w:hAnsi="Arial" w:cs="Arial"/>
        </w:rPr>
        <w:t>San Borja Arriarán</w:t>
      </w:r>
      <w:r w:rsidRPr="002F75B0">
        <w:rPr>
          <w:rFonts w:ascii="Arial" w:hAnsi="Arial" w:cs="Arial"/>
        </w:rPr>
        <w:t xml:space="preserve">, por resolución, concederá la asignación de </w:t>
      </w:r>
      <w:r w:rsidR="00407E58" w:rsidRPr="002F75B0">
        <w:rPr>
          <w:rFonts w:ascii="Arial" w:hAnsi="Arial" w:cs="Arial"/>
        </w:rPr>
        <w:t>responsabilidad</w:t>
      </w:r>
      <w:r w:rsidR="007E727D">
        <w:rPr>
          <w:rFonts w:ascii="Arial" w:hAnsi="Arial" w:cs="Arial"/>
        </w:rPr>
        <w:t xml:space="preserve"> por </w:t>
      </w:r>
      <w:r w:rsidR="003848B0">
        <w:rPr>
          <w:rFonts w:ascii="Arial" w:hAnsi="Arial" w:cs="Arial"/>
        </w:rPr>
        <w:t>2</w:t>
      </w:r>
      <w:r w:rsidR="007E727D">
        <w:rPr>
          <w:rFonts w:ascii="Arial" w:hAnsi="Arial" w:cs="Arial"/>
        </w:rPr>
        <w:t xml:space="preserve"> año</w:t>
      </w:r>
      <w:r w:rsidR="003848B0">
        <w:rPr>
          <w:rFonts w:ascii="Arial" w:hAnsi="Arial" w:cs="Arial"/>
        </w:rPr>
        <w:t>s</w:t>
      </w:r>
      <w:r w:rsidR="007E727D">
        <w:rPr>
          <w:rFonts w:ascii="Arial" w:hAnsi="Arial" w:cs="Arial"/>
        </w:rPr>
        <w:t xml:space="preserve"> desde el inicio de pago,</w:t>
      </w:r>
      <w:r w:rsidR="00407E58" w:rsidRPr="002F75B0">
        <w:rPr>
          <w:rFonts w:ascii="Arial" w:hAnsi="Arial" w:cs="Arial"/>
        </w:rPr>
        <w:t xml:space="preserve"> al</w:t>
      </w:r>
      <w:r w:rsidRPr="002F75B0">
        <w:rPr>
          <w:rFonts w:ascii="Arial" w:hAnsi="Arial" w:cs="Arial"/>
        </w:rPr>
        <w:t xml:space="preserve"> funcionario que haya logrado el mayor puntaje en el concurso correspondiente y hasta completar los cupos asignados por </w:t>
      </w:r>
      <w:smartTag w:uri="urn:schemas-microsoft-com:office:smarttags" w:element="PersonName">
        <w:smartTagPr>
          <w:attr w:name="ProductID" w:val="la Ley N"/>
        </w:smartTagPr>
        <w:r w:rsidRPr="002F75B0">
          <w:rPr>
            <w:rFonts w:ascii="Arial" w:hAnsi="Arial" w:cs="Arial"/>
          </w:rPr>
          <w:t>la Ley N</w:t>
        </w:r>
      </w:smartTag>
      <w:r w:rsidRPr="002F75B0">
        <w:rPr>
          <w:rFonts w:ascii="Arial" w:hAnsi="Arial" w:cs="Arial"/>
        </w:rPr>
        <w:t>º 20.209. En este mismo acto administrativo se establecerá las funciones de responsabilidad de gestión que deberá cumplir el profesional beneficiario de la asignación.</w:t>
      </w:r>
    </w:p>
    <w:p w14:paraId="393119C9" w14:textId="53DB77CC" w:rsidR="003F1234" w:rsidRDefault="003F1234" w:rsidP="00DD74FC">
      <w:pPr>
        <w:ind w:left="720"/>
        <w:jc w:val="both"/>
        <w:rPr>
          <w:rFonts w:ascii="Arial" w:hAnsi="Arial" w:cs="Arial"/>
        </w:rPr>
      </w:pPr>
    </w:p>
    <w:p w14:paraId="258FBD21" w14:textId="165763AC" w:rsidR="007F7FC3" w:rsidRDefault="007F7FC3" w:rsidP="00DD74FC">
      <w:pPr>
        <w:ind w:left="720"/>
        <w:jc w:val="both"/>
        <w:rPr>
          <w:rFonts w:ascii="Arial" w:hAnsi="Arial" w:cs="Arial"/>
        </w:rPr>
      </w:pPr>
    </w:p>
    <w:p w14:paraId="3197784E" w14:textId="1AEF125E" w:rsidR="007F7FC3" w:rsidRDefault="007F7FC3" w:rsidP="00DD74FC">
      <w:pPr>
        <w:ind w:left="720"/>
        <w:jc w:val="both"/>
        <w:rPr>
          <w:rFonts w:ascii="Arial" w:hAnsi="Arial" w:cs="Arial"/>
        </w:rPr>
      </w:pPr>
    </w:p>
    <w:p w14:paraId="60A0654E" w14:textId="045B5448" w:rsidR="007F7FC3" w:rsidRDefault="007F7FC3" w:rsidP="00DD74FC">
      <w:pPr>
        <w:ind w:left="720"/>
        <w:jc w:val="both"/>
        <w:rPr>
          <w:rFonts w:ascii="Arial" w:hAnsi="Arial" w:cs="Arial"/>
        </w:rPr>
      </w:pPr>
    </w:p>
    <w:p w14:paraId="3EBCF3B2" w14:textId="77777777" w:rsidR="007F7FC3" w:rsidRPr="002F75B0" w:rsidRDefault="007F7FC3" w:rsidP="00DD74FC">
      <w:pPr>
        <w:ind w:left="720"/>
        <w:jc w:val="both"/>
        <w:rPr>
          <w:rFonts w:ascii="Arial" w:hAnsi="Arial" w:cs="Arial"/>
        </w:rPr>
      </w:pPr>
    </w:p>
    <w:p w14:paraId="2BB71401" w14:textId="77777777" w:rsidR="00DD74FC" w:rsidRPr="002F75B0" w:rsidRDefault="00DD74FC" w:rsidP="00DD74FC">
      <w:pPr>
        <w:numPr>
          <w:ilvl w:val="2"/>
          <w:numId w:val="11"/>
        </w:numPr>
        <w:tabs>
          <w:tab w:val="clear" w:pos="2880"/>
          <w:tab w:val="num" w:pos="720"/>
        </w:tabs>
        <w:ind w:hanging="2520"/>
        <w:jc w:val="both"/>
        <w:rPr>
          <w:rFonts w:ascii="Arial" w:hAnsi="Arial" w:cs="Arial"/>
          <w:b/>
        </w:rPr>
      </w:pPr>
      <w:r w:rsidRPr="002F75B0">
        <w:rPr>
          <w:rFonts w:ascii="Arial" w:hAnsi="Arial" w:cs="Arial"/>
          <w:b/>
        </w:rPr>
        <w:t>PAGO</w:t>
      </w:r>
    </w:p>
    <w:p w14:paraId="298737FE" w14:textId="77777777" w:rsidR="00DD74FC" w:rsidRPr="002F75B0" w:rsidRDefault="00DD74FC" w:rsidP="00DD74FC">
      <w:pPr>
        <w:ind w:left="360"/>
        <w:jc w:val="both"/>
        <w:rPr>
          <w:rFonts w:ascii="Arial" w:hAnsi="Arial" w:cs="Arial"/>
        </w:rPr>
      </w:pPr>
    </w:p>
    <w:p w14:paraId="437BC5A5" w14:textId="42332C53" w:rsidR="00DD74FC" w:rsidRPr="002F75B0" w:rsidRDefault="00DD74FC" w:rsidP="00DD74FC">
      <w:pPr>
        <w:ind w:left="720"/>
        <w:jc w:val="both"/>
        <w:rPr>
          <w:rFonts w:ascii="Arial" w:hAnsi="Arial" w:cs="Arial"/>
        </w:rPr>
      </w:pPr>
      <w:r w:rsidRPr="002F75B0">
        <w:rPr>
          <w:rFonts w:ascii="Arial" w:hAnsi="Arial" w:cs="Arial"/>
        </w:rPr>
        <w:t xml:space="preserve">La asignación de responsabilidad se pagará en cuotas mensuales e iguales, la primera de las cuales a contar del </w:t>
      </w:r>
      <w:r w:rsidRPr="002F75B0">
        <w:rPr>
          <w:rFonts w:ascii="Arial" w:hAnsi="Arial" w:cs="Arial"/>
          <w:b/>
        </w:rPr>
        <w:t xml:space="preserve">primer día hábil del mes siguiente al de la total tramitación de </w:t>
      </w:r>
      <w:smartTag w:uri="urn:schemas-microsoft-com:office:smarttags" w:element="PersonName">
        <w:smartTagPr>
          <w:attr w:name="ProductID" w:val="la Resoluci￳n"/>
        </w:smartTagPr>
        <w:r w:rsidRPr="002F75B0">
          <w:rPr>
            <w:rFonts w:ascii="Arial" w:hAnsi="Arial" w:cs="Arial"/>
            <w:b/>
          </w:rPr>
          <w:t>la Resolución</w:t>
        </w:r>
      </w:smartTag>
      <w:r w:rsidRPr="002F75B0">
        <w:rPr>
          <w:rFonts w:ascii="Arial" w:hAnsi="Arial" w:cs="Arial"/>
          <w:b/>
        </w:rPr>
        <w:t xml:space="preserve"> que la conceda</w:t>
      </w:r>
      <w:r w:rsidRPr="002F75B0">
        <w:rPr>
          <w:rFonts w:ascii="Arial" w:hAnsi="Arial" w:cs="Arial"/>
        </w:rPr>
        <w:t>.</w:t>
      </w:r>
      <w:r w:rsidR="007E727D">
        <w:rPr>
          <w:rFonts w:ascii="Arial" w:hAnsi="Arial" w:cs="Arial"/>
        </w:rPr>
        <w:t xml:space="preserve"> </w:t>
      </w:r>
      <w:r w:rsidRPr="002F75B0">
        <w:rPr>
          <w:rFonts w:ascii="Arial" w:hAnsi="Arial" w:cs="Arial"/>
        </w:rPr>
        <w:t>Esta asignación tendrá carácter de imponible para fines de previsión y salud, no se considerará base de cálculo de ninguna otra remuneración y se reajustará en la misma oportunidad y porcentaje en que se reajusten las remuneraciones del sector público.</w:t>
      </w:r>
    </w:p>
    <w:p w14:paraId="7E5A1185" w14:textId="77777777" w:rsidR="00DD74FC" w:rsidRDefault="00DD74FC" w:rsidP="00DD74FC">
      <w:pPr>
        <w:ind w:left="720"/>
        <w:jc w:val="both"/>
        <w:rPr>
          <w:rFonts w:ascii="Arial" w:hAnsi="Arial" w:cs="Arial"/>
        </w:rPr>
      </w:pPr>
    </w:p>
    <w:p w14:paraId="605F1F90" w14:textId="77777777" w:rsidR="003F1234" w:rsidRPr="002F75B0" w:rsidRDefault="003F1234" w:rsidP="00DD74FC">
      <w:pPr>
        <w:ind w:left="720"/>
        <w:jc w:val="both"/>
        <w:rPr>
          <w:rFonts w:ascii="Arial" w:hAnsi="Arial" w:cs="Arial"/>
        </w:rPr>
      </w:pPr>
    </w:p>
    <w:p w14:paraId="3C4AC815" w14:textId="77777777" w:rsidR="00DD74FC" w:rsidRPr="002F75B0" w:rsidRDefault="00DD74FC" w:rsidP="00DD74FC">
      <w:pPr>
        <w:numPr>
          <w:ilvl w:val="2"/>
          <w:numId w:val="11"/>
        </w:numPr>
        <w:tabs>
          <w:tab w:val="clear" w:pos="2880"/>
          <w:tab w:val="left" w:pos="720"/>
        </w:tabs>
        <w:ind w:hanging="2520"/>
        <w:jc w:val="both"/>
        <w:rPr>
          <w:rFonts w:ascii="Arial" w:hAnsi="Arial" w:cs="Arial"/>
          <w:b/>
        </w:rPr>
      </w:pPr>
      <w:r w:rsidRPr="002F75B0">
        <w:rPr>
          <w:rFonts w:ascii="Arial" w:hAnsi="Arial" w:cs="Arial"/>
          <w:b/>
        </w:rPr>
        <w:t>CALENDARIO</w:t>
      </w:r>
    </w:p>
    <w:p w14:paraId="1BEA8F45" w14:textId="77777777" w:rsidR="00DD74FC" w:rsidRPr="002F75B0" w:rsidRDefault="00DD74FC" w:rsidP="00DD74FC">
      <w:pPr>
        <w:tabs>
          <w:tab w:val="left" w:pos="720"/>
        </w:tabs>
        <w:jc w:val="both"/>
        <w:rPr>
          <w:rFonts w:ascii="Arial" w:hAnsi="Arial" w:cs="Arial"/>
          <w:b/>
        </w:rPr>
      </w:pPr>
    </w:p>
    <w:p w14:paraId="1087020B" w14:textId="77777777" w:rsidR="00DD74FC" w:rsidRPr="002F75B0" w:rsidRDefault="00DD74FC" w:rsidP="00DD74FC">
      <w:pPr>
        <w:tabs>
          <w:tab w:val="left" w:pos="720"/>
        </w:tabs>
        <w:jc w:val="both"/>
        <w:rPr>
          <w:rFonts w:ascii="Arial"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2256"/>
        <w:gridCol w:w="403"/>
        <w:gridCol w:w="2896"/>
      </w:tblGrid>
      <w:tr w:rsidR="00123DFB" w:rsidRPr="002F75B0" w14:paraId="6258937B" w14:textId="77777777" w:rsidTr="00F548D9">
        <w:trPr>
          <w:trHeight w:val="299"/>
        </w:trPr>
        <w:tc>
          <w:tcPr>
            <w:tcW w:w="3223" w:type="dxa"/>
            <w:shd w:val="clear" w:color="auto" w:fill="C0C0C0"/>
          </w:tcPr>
          <w:p w14:paraId="26660769" w14:textId="77777777" w:rsidR="00123DFB" w:rsidRPr="00BB2882" w:rsidRDefault="00123DFB" w:rsidP="00123DFB">
            <w:pPr>
              <w:tabs>
                <w:tab w:val="left" w:pos="720"/>
              </w:tabs>
              <w:jc w:val="center"/>
              <w:rPr>
                <w:rFonts w:ascii="Arial" w:hAnsi="Arial" w:cs="Arial"/>
                <w:b/>
                <w:sz w:val="22"/>
                <w:szCs w:val="22"/>
                <w:lang w:val="es-ES" w:eastAsia="es-ES"/>
              </w:rPr>
            </w:pPr>
            <w:r w:rsidRPr="00BB2882">
              <w:rPr>
                <w:rFonts w:ascii="Arial" w:hAnsi="Arial" w:cs="Arial"/>
                <w:b/>
                <w:sz w:val="22"/>
                <w:szCs w:val="22"/>
                <w:lang w:val="es-ES" w:eastAsia="es-ES"/>
              </w:rPr>
              <w:t>ETAPAS</w:t>
            </w:r>
          </w:p>
        </w:tc>
        <w:tc>
          <w:tcPr>
            <w:tcW w:w="5555" w:type="dxa"/>
            <w:gridSpan w:val="3"/>
            <w:shd w:val="clear" w:color="auto" w:fill="C0C0C0"/>
          </w:tcPr>
          <w:p w14:paraId="33370F74" w14:textId="77777777" w:rsidR="00123DFB" w:rsidRPr="00BB2882" w:rsidRDefault="00123DFB" w:rsidP="00123DFB">
            <w:pPr>
              <w:tabs>
                <w:tab w:val="left" w:pos="720"/>
              </w:tabs>
              <w:jc w:val="center"/>
              <w:rPr>
                <w:rFonts w:ascii="Arial" w:hAnsi="Arial" w:cs="Arial"/>
                <w:b/>
                <w:sz w:val="22"/>
                <w:szCs w:val="22"/>
                <w:lang w:val="es-ES" w:eastAsia="es-ES"/>
              </w:rPr>
            </w:pPr>
            <w:r w:rsidRPr="00BB2882">
              <w:rPr>
                <w:rFonts w:ascii="Arial" w:hAnsi="Arial" w:cs="Arial"/>
                <w:b/>
                <w:sz w:val="22"/>
                <w:szCs w:val="22"/>
                <w:lang w:val="es-ES" w:eastAsia="es-ES"/>
              </w:rPr>
              <w:t>PLAZOS</w:t>
            </w:r>
          </w:p>
        </w:tc>
      </w:tr>
      <w:tr w:rsidR="00123DFB" w:rsidRPr="002F75B0" w14:paraId="4583307E" w14:textId="77777777" w:rsidTr="00F548D9">
        <w:trPr>
          <w:trHeight w:val="299"/>
        </w:trPr>
        <w:tc>
          <w:tcPr>
            <w:tcW w:w="3223" w:type="dxa"/>
            <w:tcBorders>
              <w:bottom w:val="single" w:sz="4" w:space="0" w:color="auto"/>
            </w:tcBorders>
          </w:tcPr>
          <w:p w14:paraId="7B1EB451" w14:textId="77777777" w:rsidR="00123DFB" w:rsidRPr="00BB2882" w:rsidRDefault="00123DFB" w:rsidP="00123DFB">
            <w:pPr>
              <w:jc w:val="both"/>
              <w:rPr>
                <w:rFonts w:ascii="Arial" w:hAnsi="Arial" w:cs="Arial"/>
                <w:sz w:val="22"/>
                <w:szCs w:val="22"/>
                <w:lang w:val="es-ES" w:eastAsia="es-ES"/>
              </w:rPr>
            </w:pPr>
            <w:r w:rsidRPr="00BB2882">
              <w:rPr>
                <w:rFonts w:ascii="Arial" w:hAnsi="Arial" w:cs="Arial"/>
                <w:sz w:val="22"/>
                <w:szCs w:val="22"/>
                <w:lang w:val="es-ES" w:eastAsia="es-ES"/>
              </w:rPr>
              <w:t>Difusión</w:t>
            </w:r>
          </w:p>
        </w:tc>
        <w:tc>
          <w:tcPr>
            <w:tcW w:w="2256" w:type="dxa"/>
            <w:tcBorders>
              <w:bottom w:val="single" w:sz="4" w:space="0" w:color="auto"/>
              <w:right w:val="nil"/>
            </w:tcBorders>
          </w:tcPr>
          <w:p w14:paraId="63F87113" w14:textId="79F0FFE1" w:rsidR="00123DFB" w:rsidRPr="00BB2882" w:rsidRDefault="00C53357"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19</w:t>
            </w:r>
            <w:r w:rsidR="00E745FF">
              <w:rPr>
                <w:rFonts w:ascii="Arial" w:hAnsi="Arial" w:cs="Arial"/>
                <w:color w:val="000000"/>
                <w:sz w:val="22"/>
                <w:szCs w:val="22"/>
                <w:lang w:val="es-ES" w:eastAsia="es-ES"/>
              </w:rPr>
              <w:t xml:space="preserve"> </w:t>
            </w:r>
            <w:r w:rsidR="00862D01">
              <w:rPr>
                <w:rFonts w:ascii="Arial" w:hAnsi="Arial" w:cs="Arial"/>
                <w:color w:val="000000"/>
                <w:sz w:val="22"/>
                <w:szCs w:val="22"/>
                <w:lang w:val="es-ES" w:eastAsia="es-ES"/>
              </w:rPr>
              <w:t>Mayo</w:t>
            </w:r>
            <w:r w:rsidR="00123DFB" w:rsidRPr="00BB2882">
              <w:rPr>
                <w:rFonts w:ascii="Arial" w:hAnsi="Arial" w:cs="Arial"/>
                <w:color w:val="000000"/>
                <w:sz w:val="22"/>
                <w:szCs w:val="22"/>
                <w:lang w:val="es-ES" w:eastAsia="es-ES"/>
              </w:rPr>
              <w:t xml:space="preserve"> </w:t>
            </w:r>
            <w:r w:rsidR="00DF20DC" w:rsidRPr="00BB2882">
              <w:rPr>
                <w:rFonts w:ascii="Arial" w:hAnsi="Arial" w:cs="Arial"/>
                <w:color w:val="000000"/>
                <w:sz w:val="22"/>
                <w:szCs w:val="22"/>
                <w:lang w:val="es-ES" w:eastAsia="es-ES"/>
              </w:rPr>
              <w:t>20</w:t>
            </w:r>
            <w:r w:rsidR="00F8527D">
              <w:rPr>
                <w:rFonts w:ascii="Arial" w:hAnsi="Arial" w:cs="Arial"/>
                <w:color w:val="000000"/>
                <w:sz w:val="22"/>
                <w:szCs w:val="22"/>
                <w:lang w:val="es-ES" w:eastAsia="es-ES"/>
              </w:rPr>
              <w:t>21</w:t>
            </w:r>
          </w:p>
        </w:tc>
        <w:tc>
          <w:tcPr>
            <w:tcW w:w="403" w:type="dxa"/>
            <w:tcBorders>
              <w:left w:val="nil"/>
              <w:bottom w:val="single" w:sz="4" w:space="0" w:color="auto"/>
              <w:right w:val="nil"/>
            </w:tcBorders>
          </w:tcPr>
          <w:p w14:paraId="4D16C43D" w14:textId="77777777" w:rsidR="00123DFB" w:rsidRPr="00BB2882" w:rsidRDefault="00123DFB" w:rsidP="00CB1260">
            <w:pPr>
              <w:rPr>
                <w:rFonts w:ascii="Arial" w:hAnsi="Arial" w:cs="Arial"/>
                <w:color w:val="000000"/>
                <w:sz w:val="22"/>
                <w:szCs w:val="22"/>
                <w:lang w:val="es-ES" w:eastAsia="es-ES"/>
              </w:rPr>
            </w:pPr>
            <w:r w:rsidRPr="00BB2882">
              <w:rPr>
                <w:rFonts w:ascii="Arial" w:hAnsi="Arial" w:cs="Arial"/>
                <w:color w:val="000000"/>
                <w:sz w:val="22"/>
                <w:szCs w:val="22"/>
                <w:lang w:val="es-ES" w:eastAsia="es-ES"/>
              </w:rPr>
              <w:t>al</w:t>
            </w:r>
          </w:p>
        </w:tc>
        <w:tc>
          <w:tcPr>
            <w:tcW w:w="2896" w:type="dxa"/>
            <w:tcBorders>
              <w:left w:val="nil"/>
              <w:bottom w:val="single" w:sz="4" w:space="0" w:color="auto"/>
            </w:tcBorders>
          </w:tcPr>
          <w:p w14:paraId="7D7325EF" w14:textId="5472D105" w:rsidR="00123DFB" w:rsidRPr="00BB2882" w:rsidRDefault="00380269"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2</w:t>
            </w:r>
            <w:r w:rsidR="00C53357">
              <w:rPr>
                <w:rFonts w:ascii="Arial" w:hAnsi="Arial" w:cs="Arial"/>
                <w:color w:val="000000"/>
                <w:sz w:val="22"/>
                <w:szCs w:val="22"/>
                <w:lang w:val="es-ES" w:eastAsia="es-ES"/>
              </w:rPr>
              <w:t>8</w:t>
            </w:r>
            <w:r w:rsidR="00E745FF">
              <w:rPr>
                <w:rFonts w:ascii="Arial" w:hAnsi="Arial" w:cs="Arial"/>
                <w:color w:val="000000"/>
                <w:sz w:val="22"/>
                <w:szCs w:val="22"/>
                <w:lang w:val="es-ES" w:eastAsia="es-ES"/>
              </w:rPr>
              <w:t xml:space="preserve"> </w:t>
            </w:r>
            <w:r w:rsidR="00F85D4B">
              <w:rPr>
                <w:rFonts w:ascii="Arial" w:hAnsi="Arial" w:cs="Arial"/>
                <w:color w:val="000000"/>
                <w:sz w:val="22"/>
                <w:szCs w:val="22"/>
                <w:lang w:val="es-ES" w:eastAsia="es-ES"/>
              </w:rPr>
              <w:t>Mayo</w:t>
            </w:r>
            <w:r w:rsidR="00123DFB" w:rsidRPr="00BB2882">
              <w:rPr>
                <w:rFonts w:ascii="Arial" w:hAnsi="Arial" w:cs="Arial"/>
                <w:color w:val="000000"/>
                <w:sz w:val="22"/>
                <w:szCs w:val="22"/>
                <w:lang w:val="es-ES" w:eastAsia="es-ES"/>
              </w:rPr>
              <w:t xml:space="preserve"> 20</w:t>
            </w:r>
            <w:r w:rsidR="00F8527D">
              <w:rPr>
                <w:rFonts w:ascii="Arial" w:hAnsi="Arial" w:cs="Arial"/>
                <w:color w:val="000000"/>
                <w:sz w:val="22"/>
                <w:szCs w:val="22"/>
                <w:lang w:val="es-ES" w:eastAsia="es-ES"/>
              </w:rPr>
              <w:t>21</w:t>
            </w:r>
          </w:p>
        </w:tc>
      </w:tr>
      <w:tr w:rsidR="00123DFB" w:rsidRPr="002F75B0" w14:paraId="1D49C89F" w14:textId="77777777" w:rsidTr="00F548D9">
        <w:trPr>
          <w:trHeight w:val="305"/>
        </w:trPr>
        <w:tc>
          <w:tcPr>
            <w:tcW w:w="3223" w:type="dxa"/>
            <w:tcBorders>
              <w:bottom w:val="single" w:sz="4" w:space="0" w:color="auto"/>
            </w:tcBorders>
          </w:tcPr>
          <w:p w14:paraId="54E8368D" w14:textId="77777777" w:rsidR="00123DFB" w:rsidRPr="00BB2882" w:rsidRDefault="00123DFB" w:rsidP="00123DFB">
            <w:pPr>
              <w:jc w:val="both"/>
              <w:rPr>
                <w:rFonts w:ascii="Arial" w:hAnsi="Arial" w:cs="Arial"/>
                <w:sz w:val="22"/>
                <w:szCs w:val="22"/>
                <w:lang w:val="es-ES" w:eastAsia="es-ES"/>
              </w:rPr>
            </w:pPr>
            <w:r w:rsidRPr="00BB2882">
              <w:rPr>
                <w:rFonts w:ascii="Arial" w:hAnsi="Arial" w:cs="Arial"/>
                <w:sz w:val="22"/>
                <w:szCs w:val="22"/>
                <w:lang w:val="es-ES" w:eastAsia="es-ES"/>
              </w:rPr>
              <w:t>Recepción de Antecedentes</w:t>
            </w:r>
          </w:p>
        </w:tc>
        <w:tc>
          <w:tcPr>
            <w:tcW w:w="2256" w:type="dxa"/>
            <w:tcBorders>
              <w:bottom w:val="single" w:sz="4" w:space="0" w:color="auto"/>
              <w:right w:val="nil"/>
            </w:tcBorders>
          </w:tcPr>
          <w:p w14:paraId="6B81A4D3" w14:textId="420D5935" w:rsidR="00123DFB" w:rsidRPr="00BB2882" w:rsidRDefault="00C53357"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28</w:t>
            </w:r>
            <w:r w:rsidR="00F8527D">
              <w:rPr>
                <w:rFonts w:ascii="Arial" w:hAnsi="Arial" w:cs="Arial"/>
                <w:color w:val="000000"/>
                <w:sz w:val="22"/>
                <w:szCs w:val="22"/>
                <w:lang w:val="es-ES" w:eastAsia="es-ES"/>
              </w:rPr>
              <w:t xml:space="preserve"> </w:t>
            </w:r>
            <w:r w:rsidR="00380269">
              <w:rPr>
                <w:rFonts w:ascii="Arial" w:hAnsi="Arial" w:cs="Arial"/>
                <w:color w:val="000000"/>
                <w:sz w:val="22"/>
                <w:szCs w:val="22"/>
                <w:lang w:val="es-ES" w:eastAsia="es-ES"/>
              </w:rPr>
              <w:t>Mayo</w:t>
            </w:r>
            <w:r w:rsidR="002F75B0" w:rsidRPr="00BB2882">
              <w:rPr>
                <w:rFonts w:ascii="Arial" w:hAnsi="Arial" w:cs="Arial"/>
                <w:color w:val="000000"/>
                <w:sz w:val="22"/>
                <w:szCs w:val="22"/>
                <w:lang w:val="es-ES" w:eastAsia="es-ES"/>
              </w:rPr>
              <w:t xml:space="preserve"> </w:t>
            </w:r>
            <w:r w:rsidR="00123DFB" w:rsidRPr="00BB2882">
              <w:rPr>
                <w:rFonts w:ascii="Arial" w:hAnsi="Arial" w:cs="Arial"/>
                <w:color w:val="000000"/>
                <w:sz w:val="22"/>
                <w:szCs w:val="22"/>
                <w:lang w:val="es-ES" w:eastAsia="es-ES"/>
              </w:rPr>
              <w:t>20</w:t>
            </w:r>
            <w:r w:rsidR="00F8527D">
              <w:rPr>
                <w:rFonts w:ascii="Arial" w:hAnsi="Arial" w:cs="Arial"/>
                <w:color w:val="000000"/>
                <w:sz w:val="22"/>
                <w:szCs w:val="22"/>
                <w:lang w:val="es-ES" w:eastAsia="es-ES"/>
              </w:rPr>
              <w:t>21</w:t>
            </w:r>
          </w:p>
        </w:tc>
        <w:tc>
          <w:tcPr>
            <w:tcW w:w="403" w:type="dxa"/>
            <w:tcBorders>
              <w:left w:val="nil"/>
              <w:bottom w:val="single" w:sz="4" w:space="0" w:color="auto"/>
              <w:right w:val="nil"/>
            </w:tcBorders>
          </w:tcPr>
          <w:p w14:paraId="679D182E" w14:textId="77777777" w:rsidR="00123DFB" w:rsidRPr="00BB2882" w:rsidRDefault="00123DFB" w:rsidP="00CB1260">
            <w:pPr>
              <w:rPr>
                <w:rFonts w:ascii="Arial" w:hAnsi="Arial" w:cs="Arial"/>
                <w:color w:val="000000"/>
                <w:sz w:val="22"/>
                <w:szCs w:val="22"/>
                <w:lang w:val="es-ES" w:eastAsia="es-ES"/>
              </w:rPr>
            </w:pPr>
            <w:r w:rsidRPr="00BB2882">
              <w:rPr>
                <w:rFonts w:ascii="Arial" w:hAnsi="Arial" w:cs="Arial"/>
                <w:color w:val="000000"/>
                <w:sz w:val="22"/>
                <w:szCs w:val="22"/>
                <w:lang w:val="es-ES" w:eastAsia="es-ES"/>
              </w:rPr>
              <w:t>al</w:t>
            </w:r>
          </w:p>
        </w:tc>
        <w:tc>
          <w:tcPr>
            <w:tcW w:w="2896" w:type="dxa"/>
            <w:tcBorders>
              <w:left w:val="nil"/>
              <w:bottom w:val="single" w:sz="4" w:space="0" w:color="auto"/>
            </w:tcBorders>
          </w:tcPr>
          <w:p w14:paraId="10B57B59" w14:textId="3B81C6CA" w:rsidR="00123DFB" w:rsidRPr="00BB2882" w:rsidRDefault="00380269" w:rsidP="00380269">
            <w:pPr>
              <w:rPr>
                <w:rFonts w:ascii="Arial" w:hAnsi="Arial" w:cs="Arial"/>
                <w:color w:val="000000"/>
                <w:sz w:val="22"/>
                <w:szCs w:val="22"/>
                <w:lang w:val="es-ES" w:eastAsia="es-ES"/>
              </w:rPr>
            </w:pPr>
            <w:r>
              <w:rPr>
                <w:rFonts w:ascii="Arial" w:hAnsi="Arial" w:cs="Arial"/>
                <w:color w:val="000000"/>
                <w:sz w:val="22"/>
                <w:szCs w:val="22"/>
                <w:lang w:val="es-ES" w:eastAsia="es-ES"/>
              </w:rPr>
              <w:t xml:space="preserve">           </w:t>
            </w:r>
            <w:r w:rsidR="00C53357">
              <w:rPr>
                <w:rFonts w:ascii="Arial" w:hAnsi="Arial" w:cs="Arial"/>
                <w:color w:val="000000"/>
                <w:sz w:val="22"/>
                <w:szCs w:val="22"/>
                <w:lang w:val="es-ES" w:eastAsia="es-ES"/>
              </w:rPr>
              <w:t>06</w:t>
            </w:r>
            <w:r w:rsidR="00123DFB" w:rsidRPr="00BB2882">
              <w:rPr>
                <w:rFonts w:ascii="Arial" w:hAnsi="Arial" w:cs="Arial"/>
                <w:color w:val="000000"/>
                <w:sz w:val="22"/>
                <w:szCs w:val="22"/>
                <w:lang w:val="es-ES" w:eastAsia="es-ES"/>
              </w:rPr>
              <w:t xml:space="preserve"> </w:t>
            </w:r>
            <w:r>
              <w:rPr>
                <w:rFonts w:ascii="Arial" w:hAnsi="Arial" w:cs="Arial"/>
                <w:color w:val="000000"/>
                <w:sz w:val="22"/>
                <w:szCs w:val="22"/>
                <w:lang w:val="es-ES" w:eastAsia="es-ES"/>
              </w:rPr>
              <w:t>Junio</w:t>
            </w:r>
            <w:r w:rsidR="00123DFB" w:rsidRPr="00BB2882">
              <w:rPr>
                <w:rFonts w:ascii="Arial" w:hAnsi="Arial" w:cs="Arial"/>
                <w:color w:val="000000"/>
                <w:sz w:val="22"/>
                <w:szCs w:val="22"/>
                <w:lang w:val="es-ES" w:eastAsia="es-ES"/>
              </w:rPr>
              <w:t xml:space="preserve"> 20</w:t>
            </w:r>
            <w:r w:rsidR="00F8527D">
              <w:rPr>
                <w:rFonts w:ascii="Arial" w:hAnsi="Arial" w:cs="Arial"/>
                <w:color w:val="000000"/>
                <w:sz w:val="22"/>
                <w:szCs w:val="22"/>
                <w:lang w:val="es-ES" w:eastAsia="es-ES"/>
              </w:rPr>
              <w:t>21</w:t>
            </w:r>
          </w:p>
        </w:tc>
      </w:tr>
      <w:tr w:rsidR="00123DFB" w:rsidRPr="002F75B0" w14:paraId="764F35E6" w14:textId="77777777" w:rsidTr="00F548D9">
        <w:trPr>
          <w:trHeight w:val="299"/>
        </w:trPr>
        <w:tc>
          <w:tcPr>
            <w:tcW w:w="3223" w:type="dxa"/>
            <w:tcBorders>
              <w:bottom w:val="single" w:sz="4" w:space="0" w:color="auto"/>
            </w:tcBorders>
          </w:tcPr>
          <w:p w14:paraId="32A23396" w14:textId="77777777" w:rsidR="00123DFB" w:rsidRPr="00BB2882" w:rsidRDefault="00123DFB" w:rsidP="00123DFB">
            <w:pPr>
              <w:jc w:val="both"/>
              <w:rPr>
                <w:rFonts w:ascii="Arial" w:hAnsi="Arial" w:cs="Arial"/>
                <w:sz w:val="22"/>
                <w:szCs w:val="22"/>
                <w:lang w:val="es-ES" w:eastAsia="es-ES"/>
              </w:rPr>
            </w:pPr>
            <w:r w:rsidRPr="00BB2882">
              <w:rPr>
                <w:rFonts w:ascii="Arial" w:hAnsi="Arial" w:cs="Arial"/>
                <w:sz w:val="22"/>
                <w:szCs w:val="22"/>
                <w:lang w:val="es-ES" w:eastAsia="es-ES"/>
              </w:rPr>
              <w:t>Trabajo Comité Selección</w:t>
            </w:r>
          </w:p>
        </w:tc>
        <w:tc>
          <w:tcPr>
            <w:tcW w:w="2256" w:type="dxa"/>
            <w:tcBorders>
              <w:bottom w:val="single" w:sz="4" w:space="0" w:color="auto"/>
              <w:right w:val="nil"/>
            </w:tcBorders>
          </w:tcPr>
          <w:p w14:paraId="13A1C156" w14:textId="680AA3BB" w:rsidR="00123DFB" w:rsidRPr="00BB2882" w:rsidRDefault="00C53357"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07</w:t>
            </w:r>
            <w:r w:rsidR="00B2273C" w:rsidRPr="00BB2882">
              <w:rPr>
                <w:rFonts w:ascii="Arial" w:hAnsi="Arial" w:cs="Arial"/>
                <w:color w:val="000000"/>
                <w:sz w:val="22"/>
                <w:szCs w:val="22"/>
                <w:lang w:val="es-ES" w:eastAsia="es-ES"/>
              </w:rPr>
              <w:t xml:space="preserve"> </w:t>
            </w:r>
            <w:r w:rsidR="00380269">
              <w:rPr>
                <w:rFonts w:ascii="Arial" w:hAnsi="Arial" w:cs="Arial"/>
                <w:color w:val="000000"/>
                <w:sz w:val="22"/>
                <w:szCs w:val="22"/>
                <w:lang w:val="es-ES" w:eastAsia="es-ES"/>
              </w:rPr>
              <w:t>Junio</w:t>
            </w:r>
            <w:r w:rsidR="00123DFB" w:rsidRPr="00BB2882">
              <w:rPr>
                <w:rFonts w:ascii="Arial" w:hAnsi="Arial" w:cs="Arial"/>
                <w:color w:val="000000"/>
                <w:sz w:val="22"/>
                <w:szCs w:val="22"/>
                <w:lang w:val="es-ES" w:eastAsia="es-ES"/>
              </w:rPr>
              <w:t xml:space="preserve"> 20</w:t>
            </w:r>
            <w:r w:rsidR="00F8527D">
              <w:rPr>
                <w:rFonts w:ascii="Arial" w:hAnsi="Arial" w:cs="Arial"/>
                <w:color w:val="000000"/>
                <w:sz w:val="22"/>
                <w:szCs w:val="22"/>
                <w:lang w:val="es-ES" w:eastAsia="es-ES"/>
              </w:rPr>
              <w:t>21</w:t>
            </w:r>
          </w:p>
        </w:tc>
        <w:tc>
          <w:tcPr>
            <w:tcW w:w="403" w:type="dxa"/>
            <w:tcBorders>
              <w:left w:val="nil"/>
              <w:bottom w:val="single" w:sz="4" w:space="0" w:color="auto"/>
              <w:right w:val="nil"/>
            </w:tcBorders>
          </w:tcPr>
          <w:p w14:paraId="3F82AA6D" w14:textId="77777777" w:rsidR="00123DFB" w:rsidRPr="00BB2882" w:rsidRDefault="00123DFB" w:rsidP="00CB1260">
            <w:pPr>
              <w:rPr>
                <w:rFonts w:ascii="Arial" w:hAnsi="Arial" w:cs="Arial"/>
                <w:color w:val="000000"/>
                <w:sz w:val="22"/>
                <w:szCs w:val="22"/>
                <w:lang w:val="es-ES" w:eastAsia="es-ES"/>
              </w:rPr>
            </w:pPr>
            <w:r w:rsidRPr="00BB2882">
              <w:rPr>
                <w:rFonts w:ascii="Arial" w:hAnsi="Arial" w:cs="Arial"/>
                <w:color w:val="000000"/>
                <w:sz w:val="22"/>
                <w:szCs w:val="22"/>
                <w:lang w:val="es-ES" w:eastAsia="es-ES"/>
              </w:rPr>
              <w:t>al</w:t>
            </w:r>
          </w:p>
        </w:tc>
        <w:tc>
          <w:tcPr>
            <w:tcW w:w="2896" w:type="dxa"/>
            <w:tcBorders>
              <w:left w:val="nil"/>
              <w:bottom w:val="single" w:sz="4" w:space="0" w:color="auto"/>
            </w:tcBorders>
          </w:tcPr>
          <w:p w14:paraId="12D0FB8E" w14:textId="3D049133" w:rsidR="00123DFB" w:rsidRPr="00BB2882" w:rsidRDefault="00C53357"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21</w:t>
            </w:r>
            <w:r w:rsidR="00380269">
              <w:rPr>
                <w:rFonts w:ascii="Arial" w:hAnsi="Arial" w:cs="Arial"/>
                <w:color w:val="000000"/>
                <w:sz w:val="22"/>
                <w:szCs w:val="22"/>
                <w:lang w:val="es-ES" w:eastAsia="es-ES"/>
              </w:rPr>
              <w:t xml:space="preserve"> Junio</w:t>
            </w:r>
            <w:r w:rsidR="00B2273C" w:rsidRPr="00BB2882">
              <w:rPr>
                <w:rFonts w:ascii="Arial" w:hAnsi="Arial" w:cs="Arial"/>
                <w:color w:val="000000"/>
                <w:sz w:val="22"/>
                <w:szCs w:val="22"/>
                <w:lang w:val="es-ES" w:eastAsia="es-ES"/>
              </w:rPr>
              <w:t xml:space="preserve"> </w:t>
            </w:r>
            <w:r w:rsidR="00123DFB" w:rsidRPr="00BB2882">
              <w:rPr>
                <w:rFonts w:ascii="Arial" w:hAnsi="Arial" w:cs="Arial"/>
                <w:color w:val="000000"/>
                <w:sz w:val="22"/>
                <w:szCs w:val="22"/>
                <w:lang w:val="es-ES" w:eastAsia="es-ES"/>
              </w:rPr>
              <w:t>20</w:t>
            </w:r>
            <w:r w:rsidR="00F8527D">
              <w:rPr>
                <w:rFonts w:ascii="Arial" w:hAnsi="Arial" w:cs="Arial"/>
                <w:color w:val="000000"/>
                <w:sz w:val="22"/>
                <w:szCs w:val="22"/>
                <w:lang w:val="es-ES" w:eastAsia="es-ES"/>
              </w:rPr>
              <w:t>21</w:t>
            </w:r>
          </w:p>
        </w:tc>
      </w:tr>
      <w:tr w:rsidR="00123DFB" w:rsidRPr="002F75B0" w14:paraId="5D8CB0D9" w14:textId="77777777" w:rsidTr="00F548D9">
        <w:trPr>
          <w:trHeight w:val="314"/>
        </w:trPr>
        <w:tc>
          <w:tcPr>
            <w:tcW w:w="3223" w:type="dxa"/>
            <w:tcBorders>
              <w:top w:val="single" w:sz="4" w:space="0" w:color="auto"/>
              <w:bottom w:val="single" w:sz="4" w:space="0" w:color="auto"/>
            </w:tcBorders>
          </w:tcPr>
          <w:p w14:paraId="57D3A50D" w14:textId="77777777" w:rsidR="00123DFB" w:rsidRPr="00BB2882" w:rsidRDefault="00123DFB" w:rsidP="00123DFB">
            <w:pPr>
              <w:jc w:val="both"/>
              <w:rPr>
                <w:rFonts w:ascii="Arial" w:hAnsi="Arial" w:cs="Arial"/>
                <w:sz w:val="22"/>
                <w:szCs w:val="22"/>
                <w:lang w:val="es-ES" w:eastAsia="es-ES"/>
              </w:rPr>
            </w:pPr>
            <w:r w:rsidRPr="00BB2882">
              <w:rPr>
                <w:rFonts w:ascii="Arial" w:hAnsi="Arial" w:cs="Arial"/>
                <w:sz w:val="22"/>
                <w:szCs w:val="22"/>
                <w:lang w:val="es-ES" w:eastAsia="es-ES"/>
              </w:rPr>
              <w:t>Notificación Resultados</w:t>
            </w:r>
          </w:p>
        </w:tc>
        <w:tc>
          <w:tcPr>
            <w:tcW w:w="2256" w:type="dxa"/>
            <w:tcBorders>
              <w:top w:val="single" w:sz="4" w:space="0" w:color="auto"/>
              <w:bottom w:val="single" w:sz="4" w:space="0" w:color="auto"/>
              <w:right w:val="nil"/>
            </w:tcBorders>
          </w:tcPr>
          <w:p w14:paraId="6D6FBE29" w14:textId="6760C2DB" w:rsidR="00123DFB" w:rsidRPr="00BB2882" w:rsidRDefault="00C53357"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21</w:t>
            </w:r>
            <w:r w:rsidR="00123DFB" w:rsidRPr="00BB2882">
              <w:rPr>
                <w:rFonts w:ascii="Arial" w:hAnsi="Arial" w:cs="Arial"/>
                <w:color w:val="000000"/>
                <w:sz w:val="22"/>
                <w:szCs w:val="22"/>
                <w:lang w:val="es-ES" w:eastAsia="es-ES"/>
              </w:rPr>
              <w:t xml:space="preserve"> </w:t>
            </w:r>
            <w:r w:rsidR="00380269">
              <w:rPr>
                <w:rFonts w:ascii="Arial" w:hAnsi="Arial" w:cs="Arial"/>
                <w:color w:val="000000"/>
                <w:sz w:val="22"/>
                <w:szCs w:val="22"/>
                <w:lang w:val="es-ES" w:eastAsia="es-ES"/>
              </w:rPr>
              <w:t>Junio</w:t>
            </w:r>
            <w:r w:rsidR="00A2313F">
              <w:rPr>
                <w:rFonts w:ascii="Arial" w:hAnsi="Arial" w:cs="Arial"/>
                <w:color w:val="000000"/>
                <w:sz w:val="22"/>
                <w:szCs w:val="22"/>
                <w:lang w:val="es-ES" w:eastAsia="es-ES"/>
              </w:rPr>
              <w:t xml:space="preserve"> </w:t>
            </w:r>
            <w:r w:rsidR="00123DFB" w:rsidRPr="00BB2882">
              <w:rPr>
                <w:rFonts w:ascii="Arial" w:hAnsi="Arial" w:cs="Arial"/>
                <w:color w:val="000000"/>
                <w:sz w:val="22"/>
                <w:szCs w:val="22"/>
                <w:lang w:val="es-ES" w:eastAsia="es-ES"/>
              </w:rPr>
              <w:t>20</w:t>
            </w:r>
            <w:r w:rsidR="00F8527D">
              <w:rPr>
                <w:rFonts w:ascii="Arial" w:hAnsi="Arial" w:cs="Arial"/>
                <w:color w:val="000000"/>
                <w:sz w:val="22"/>
                <w:szCs w:val="22"/>
                <w:lang w:val="es-ES" w:eastAsia="es-ES"/>
              </w:rPr>
              <w:t>21</w:t>
            </w:r>
          </w:p>
        </w:tc>
        <w:tc>
          <w:tcPr>
            <w:tcW w:w="403" w:type="dxa"/>
            <w:tcBorders>
              <w:top w:val="single" w:sz="4" w:space="0" w:color="auto"/>
              <w:left w:val="nil"/>
              <w:bottom w:val="single" w:sz="4" w:space="0" w:color="auto"/>
              <w:right w:val="nil"/>
            </w:tcBorders>
          </w:tcPr>
          <w:p w14:paraId="72DF0DF2" w14:textId="77777777" w:rsidR="00123DFB" w:rsidRPr="00BB2882" w:rsidRDefault="00123DFB" w:rsidP="00CB1260">
            <w:pPr>
              <w:rPr>
                <w:rFonts w:ascii="Arial" w:hAnsi="Arial" w:cs="Arial"/>
                <w:color w:val="000000"/>
                <w:sz w:val="22"/>
                <w:szCs w:val="22"/>
                <w:highlight w:val="cyan"/>
                <w:lang w:val="es-ES" w:eastAsia="es-ES"/>
              </w:rPr>
            </w:pPr>
            <w:r w:rsidRPr="00BB2882">
              <w:rPr>
                <w:rFonts w:ascii="Arial" w:hAnsi="Arial" w:cs="Arial"/>
                <w:color w:val="000000"/>
                <w:sz w:val="22"/>
                <w:szCs w:val="22"/>
                <w:lang w:val="es-ES" w:eastAsia="es-ES"/>
              </w:rPr>
              <w:t>al</w:t>
            </w:r>
          </w:p>
        </w:tc>
        <w:tc>
          <w:tcPr>
            <w:tcW w:w="2896" w:type="dxa"/>
            <w:tcBorders>
              <w:top w:val="single" w:sz="4" w:space="0" w:color="auto"/>
              <w:left w:val="nil"/>
              <w:bottom w:val="single" w:sz="4" w:space="0" w:color="auto"/>
            </w:tcBorders>
          </w:tcPr>
          <w:p w14:paraId="72270235" w14:textId="05446BEF" w:rsidR="00123DFB" w:rsidRPr="00BB2882" w:rsidRDefault="00C53357" w:rsidP="00B457A0">
            <w:pPr>
              <w:jc w:val="center"/>
              <w:rPr>
                <w:rFonts w:ascii="Arial" w:hAnsi="Arial" w:cs="Arial"/>
                <w:color w:val="000000"/>
                <w:sz w:val="22"/>
                <w:szCs w:val="22"/>
                <w:highlight w:val="cyan"/>
                <w:lang w:val="es-ES" w:eastAsia="es-ES"/>
              </w:rPr>
            </w:pPr>
            <w:r>
              <w:rPr>
                <w:rFonts w:ascii="Arial" w:hAnsi="Arial" w:cs="Arial"/>
                <w:color w:val="000000"/>
                <w:sz w:val="22"/>
                <w:szCs w:val="22"/>
                <w:lang w:val="es-ES" w:eastAsia="es-ES"/>
              </w:rPr>
              <w:t>2</w:t>
            </w:r>
            <w:r w:rsidR="00E94325">
              <w:rPr>
                <w:rFonts w:ascii="Arial" w:hAnsi="Arial" w:cs="Arial"/>
                <w:color w:val="000000"/>
                <w:sz w:val="22"/>
                <w:szCs w:val="22"/>
                <w:lang w:val="es-ES" w:eastAsia="es-ES"/>
              </w:rPr>
              <w:t>2</w:t>
            </w:r>
            <w:r w:rsidR="00B457A0">
              <w:rPr>
                <w:rFonts w:ascii="Arial" w:hAnsi="Arial" w:cs="Arial"/>
                <w:color w:val="000000"/>
                <w:sz w:val="22"/>
                <w:szCs w:val="22"/>
                <w:lang w:val="es-ES" w:eastAsia="es-ES"/>
              </w:rPr>
              <w:t xml:space="preserve"> </w:t>
            </w:r>
            <w:r w:rsidR="00380269">
              <w:rPr>
                <w:rFonts w:ascii="Arial" w:hAnsi="Arial" w:cs="Arial"/>
                <w:color w:val="000000"/>
                <w:sz w:val="22"/>
                <w:szCs w:val="22"/>
                <w:lang w:val="es-ES" w:eastAsia="es-ES"/>
              </w:rPr>
              <w:t>Junio</w:t>
            </w:r>
            <w:r w:rsidR="00A2313F">
              <w:rPr>
                <w:rFonts w:ascii="Arial" w:hAnsi="Arial" w:cs="Arial"/>
                <w:color w:val="000000"/>
                <w:sz w:val="22"/>
                <w:szCs w:val="22"/>
                <w:lang w:val="es-ES" w:eastAsia="es-ES"/>
              </w:rPr>
              <w:t xml:space="preserve"> </w:t>
            </w:r>
            <w:r w:rsidR="00123DFB" w:rsidRPr="00BB2882">
              <w:rPr>
                <w:rFonts w:ascii="Arial" w:hAnsi="Arial" w:cs="Arial"/>
                <w:color w:val="000000"/>
                <w:sz w:val="22"/>
                <w:szCs w:val="22"/>
                <w:lang w:val="es-ES" w:eastAsia="es-ES"/>
              </w:rPr>
              <w:t>20</w:t>
            </w:r>
            <w:r w:rsidR="00F8527D">
              <w:rPr>
                <w:rFonts w:ascii="Arial" w:hAnsi="Arial" w:cs="Arial"/>
                <w:color w:val="000000"/>
                <w:sz w:val="22"/>
                <w:szCs w:val="22"/>
                <w:lang w:val="es-ES" w:eastAsia="es-ES"/>
              </w:rPr>
              <w:t>21</w:t>
            </w:r>
          </w:p>
        </w:tc>
      </w:tr>
      <w:tr w:rsidR="00123DFB" w:rsidRPr="002F75B0" w14:paraId="44F718BC" w14:textId="77777777" w:rsidTr="00F548D9">
        <w:trPr>
          <w:trHeight w:val="299"/>
        </w:trPr>
        <w:tc>
          <w:tcPr>
            <w:tcW w:w="3223" w:type="dxa"/>
            <w:tcBorders>
              <w:top w:val="single" w:sz="4" w:space="0" w:color="auto"/>
              <w:bottom w:val="single" w:sz="4" w:space="0" w:color="auto"/>
            </w:tcBorders>
          </w:tcPr>
          <w:p w14:paraId="79696FF0" w14:textId="77777777" w:rsidR="00123DFB" w:rsidRPr="00BB2882" w:rsidRDefault="00123DFB" w:rsidP="00123DFB">
            <w:pPr>
              <w:jc w:val="both"/>
              <w:rPr>
                <w:rFonts w:ascii="Arial" w:hAnsi="Arial" w:cs="Arial"/>
                <w:sz w:val="22"/>
                <w:szCs w:val="22"/>
                <w:lang w:val="es-ES" w:eastAsia="es-ES"/>
              </w:rPr>
            </w:pPr>
            <w:r w:rsidRPr="00BB2882">
              <w:rPr>
                <w:rFonts w:ascii="Arial" w:hAnsi="Arial" w:cs="Arial"/>
                <w:sz w:val="22"/>
                <w:szCs w:val="22"/>
                <w:lang w:val="es-ES" w:eastAsia="es-ES"/>
              </w:rPr>
              <w:t>Apelación</w:t>
            </w:r>
          </w:p>
        </w:tc>
        <w:tc>
          <w:tcPr>
            <w:tcW w:w="2256" w:type="dxa"/>
            <w:tcBorders>
              <w:top w:val="single" w:sz="4" w:space="0" w:color="auto"/>
              <w:bottom w:val="single" w:sz="4" w:space="0" w:color="auto"/>
              <w:right w:val="nil"/>
            </w:tcBorders>
          </w:tcPr>
          <w:p w14:paraId="5CF834BC" w14:textId="2A7D2D58" w:rsidR="00123DFB" w:rsidRPr="00BB2882" w:rsidRDefault="00C53357"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2</w:t>
            </w:r>
            <w:r w:rsidR="00E94325">
              <w:rPr>
                <w:rFonts w:ascii="Arial" w:hAnsi="Arial" w:cs="Arial"/>
                <w:color w:val="000000"/>
                <w:sz w:val="22"/>
                <w:szCs w:val="22"/>
                <w:lang w:val="es-ES" w:eastAsia="es-ES"/>
              </w:rPr>
              <w:t>3</w:t>
            </w:r>
            <w:r w:rsidR="00B2273C" w:rsidRPr="00BB2882">
              <w:rPr>
                <w:rFonts w:ascii="Arial" w:hAnsi="Arial" w:cs="Arial"/>
                <w:color w:val="000000"/>
                <w:sz w:val="22"/>
                <w:szCs w:val="22"/>
                <w:lang w:val="es-ES" w:eastAsia="es-ES"/>
              </w:rPr>
              <w:t xml:space="preserve"> </w:t>
            </w:r>
            <w:r w:rsidR="00380269">
              <w:rPr>
                <w:rFonts w:ascii="Arial" w:hAnsi="Arial" w:cs="Arial"/>
                <w:color w:val="000000"/>
                <w:sz w:val="22"/>
                <w:szCs w:val="22"/>
                <w:lang w:val="es-ES" w:eastAsia="es-ES"/>
              </w:rPr>
              <w:t>Junio</w:t>
            </w:r>
            <w:r w:rsidR="00123DFB" w:rsidRPr="00BB2882">
              <w:rPr>
                <w:rFonts w:ascii="Arial" w:hAnsi="Arial" w:cs="Arial"/>
                <w:color w:val="000000"/>
                <w:sz w:val="22"/>
                <w:szCs w:val="22"/>
                <w:lang w:val="es-ES" w:eastAsia="es-ES"/>
              </w:rPr>
              <w:t xml:space="preserve"> 20</w:t>
            </w:r>
            <w:r w:rsidR="00F8527D">
              <w:rPr>
                <w:rFonts w:ascii="Arial" w:hAnsi="Arial" w:cs="Arial"/>
                <w:color w:val="000000"/>
                <w:sz w:val="22"/>
                <w:szCs w:val="22"/>
                <w:lang w:val="es-ES" w:eastAsia="es-ES"/>
              </w:rPr>
              <w:t>21</w:t>
            </w:r>
          </w:p>
        </w:tc>
        <w:tc>
          <w:tcPr>
            <w:tcW w:w="403" w:type="dxa"/>
            <w:tcBorders>
              <w:top w:val="single" w:sz="4" w:space="0" w:color="auto"/>
              <w:left w:val="nil"/>
              <w:bottom w:val="single" w:sz="4" w:space="0" w:color="auto"/>
              <w:right w:val="nil"/>
            </w:tcBorders>
          </w:tcPr>
          <w:p w14:paraId="390BF587" w14:textId="77777777" w:rsidR="00123DFB" w:rsidRPr="00BB2882" w:rsidRDefault="00123DFB" w:rsidP="00CB1260">
            <w:pPr>
              <w:rPr>
                <w:rFonts w:ascii="Arial" w:hAnsi="Arial" w:cs="Arial"/>
                <w:color w:val="000000"/>
                <w:sz w:val="22"/>
                <w:szCs w:val="22"/>
                <w:lang w:val="es-ES" w:eastAsia="es-ES"/>
              </w:rPr>
            </w:pPr>
            <w:r w:rsidRPr="00BB2882">
              <w:rPr>
                <w:rFonts w:ascii="Arial" w:hAnsi="Arial" w:cs="Arial"/>
                <w:color w:val="000000"/>
                <w:sz w:val="22"/>
                <w:szCs w:val="22"/>
                <w:lang w:val="es-ES" w:eastAsia="es-ES"/>
              </w:rPr>
              <w:t>al</w:t>
            </w:r>
          </w:p>
        </w:tc>
        <w:tc>
          <w:tcPr>
            <w:tcW w:w="2896" w:type="dxa"/>
            <w:tcBorders>
              <w:top w:val="single" w:sz="4" w:space="0" w:color="auto"/>
              <w:left w:val="nil"/>
              <w:bottom w:val="single" w:sz="4" w:space="0" w:color="auto"/>
            </w:tcBorders>
          </w:tcPr>
          <w:p w14:paraId="1AD6FEBB" w14:textId="51758FE2" w:rsidR="00123DFB" w:rsidRPr="00BB2882" w:rsidRDefault="00380269"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2</w:t>
            </w:r>
            <w:r w:rsidR="00C53357">
              <w:rPr>
                <w:rFonts w:ascii="Arial" w:hAnsi="Arial" w:cs="Arial"/>
                <w:color w:val="000000"/>
                <w:sz w:val="22"/>
                <w:szCs w:val="22"/>
                <w:lang w:val="es-ES" w:eastAsia="es-ES"/>
              </w:rPr>
              <w:t>5</w:t>
            </w:r>
            <w:r w:rsidR="00123DFB" w:rsidRPr="00BB2882">
              <w:rPr>
                <w:rFonts w:ascii="Arial" w:hAnsi="Arial" w:cs="Arial"/>
                <w:color w:val="000000"/>
                <w:sz w:val="22"/>
                <w:szCs w:val="22"/>
                <w:lang w:val="es-ES" w:eastAsia="es-ES"/>
              </w:rPr>
              <w:t xml:space="preserve"> </w:t>
            </w:r>
            <w:r>
              <w:rPr>
                <w:rFonts w:ascii="Arial" w:hAnsi="Arial" w:cs="Arial"/>
                <w:color w:val="000000"/>
                <w:sz w:val="22"/>
                <w:szCs w:val="22"/>
                <w:lang w:val="es-ES" w:eastAsia="es-ES"/>
              </w:rPr>
              <w:t>Junio</w:t>
            </w:r>
            <w:r w:rsidR="00123DFB" w:rsidRPr="00BB2882">
              <w:rPr>
                <w:rFonts w:ascii="Arial" w:hAnsi="Arial" w:cs="Arial"/>
                <w:color w:val="000000"/>
                <w:sz w:val="22"/>
                <w:szCs w:val="22"/>
                <w:lang w:val="es-ES" w:eastAsia="es-ES"/>
              </w:rPr>
              <w:t xml:space="preserve"> 20</w:t>
            </w:r>
            <w:r w:rsidR="00F8527D">
              <w:rPr>
                <w:rFonts w:ascii="Arial" w:hAnsi="Arial" w:cs="Arial"/>
                <w:color w:val="000000"/>
                <w:sz w:val="22"/>
                <w:szCs w:val="22"/>
                <w:lang w:val="es-ES" w:eastAsia="es-ES"/>
              </w:rPr>
              <w:t>21</w:t>
            </w:r>
          </w:p>
        </w:tc>
      </w:tr>
      <w:tr w:rsidR="00123DFB" w:rsidRPr="002F75B0" w14:paraId="72F9DBA9" w14:textId="77777777" w:rsidTr="00F548D9">
        <w:trPr>
          <w:trHeight w:val="299"/>
        </w:trPr>
        <w:tc>
          <w:tcPr>
            <w:tcW w:w="3223" w:type="dxa"/>
            <w:tcBorders>
              <w:top w:val="single" w:sz="4" w:space="0" w:color="auto"/>
              <w:bottom w:val="single" w:sz="4" w:space="0" w:color="auto"/>
            </w:tcBorders>
          </w:tcPr>
          <w:p w14:paraId="567CC51A" w14:textId="77777777" w:rsidR="00123DFB" w:rsidRPr="00BB2882" w:rsidRDefault="00123DFB" w:rsidP="00123DFB">
            <w:pPr>
              <w:jc w:val="both"/>
              <w:rPr>
                <w:rFonts w:ascii="Arial" w:hAnsi="Arial" w:cs="Arial"/>
                <w:sz w:val="22"/>
                <w:szCs w:val="22"/>
                <w:lang w:val="es-ES" w:eastAsia="es-ES"/>
              </w:rPr>
            </w:pPr>
            <w:r w:rsidRPr="00BB2882">
              <w:rPr>
                <w:rFonts w:ascii="Arial" w:hAnsi="Arial" w:cs="Arial"/>
                <w:sz w:val="22"/>
                <w:szCs w:val="22"/>
                <w:lang w:val="es-ES" w:eastAsia="es-ES"/>
              </w:rPr>
              <w:t>Resolución Apelación</w:t>
            </w:r>
          </w:p>
        </w:tc>
        <w:tc>
          <w:tcPr>
            <w:tcW w:w="2256" w:type="dxa"/>
            <w:tcBorders>
              <w:top w:val="single" w:sz="4" w:space="0" w:color="auto"/>
              <w:bottom w:val="single" w:sz="4" w:space="0" w:color="auto"/>
              <w:right w:val="nil"/>
            </w:tcBorders>
          </w:tcPr>
          <w:p w14:paraId="0BA26A5D" w14:textId="1DE9F22B" w:rsidR="00123DFB" w:rsidRPr="00BB2882" w:rsidRDefault="00450939"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25</w:t>
            </w:r>
            <w:r w:rsidR="00B2273C" w:rsidRPr="00BB2882">
              <w:rPr>
                <w:rFonts w:ascii="Arial" w:hAnsi="Arial" w:cs="Arial"/>
                <w:color w:val="000000"/>
                <w:sz w:val="22"/>
                <w:szCs w:val="22"/>
                <w:lang w:val="es-ES" w:eastAsia="es-ES"/>
              </w:rPr>
              <w:t xml:space="preserve"> </w:t>
            </w:r>
            <w:r w:rsidR="00380269">
              <w:rPr>
                <w:rFonts w:ascii="Arial" w:hAnsi="Arial" w:cs="Arial"/>
                <w:color w:val="000000"/>
                <w:sz w:val="22"/>
                <w:szCs w:val="22"/>
                <w:lang w:val="es-ES" w:eastAsia="es-ES"/>
              </w:rPr>
              <w:t>Junio</w:t>
            </w:r>
            <w:r w:rsidR="00123DFB" w:rsidRPr="00BB2882">
              <w:rPr>
                <w:rFonts w:ascii="Arial" w:hAnsi="Arial" w:cs="Arial"/>
                <w:color w:val="000000"/>
                <w:sz w:val="22"/>
                <w:szCs w:val="22"/>
                <w:lang w:val="es-ES" w:eastAsia="es-ES"/>
              </w:rPr>
              <w:t xml:space="preserve"> 20</w:t>
            </w:r>
            <w:r w:rsidR="00F8527D">
              <w:rPr>
                <w:rFonts w:ascii="Arial" w:hAnsi="Arial" w:cs="Arial"/>
                <w:color w:val="000000"/>
                <w:sz w:val="22"/>
                <w:szCs w:val="22"/>
                <w:lang w:val="es-ES" w:eastAsia="es-ES"/>
              </w:rPr>
              <w:t>21</w:t>
            </w:r>
          </w:p>
        </w:tc>
        <w:tc>
          <w:tcPr>
            <w:tcW w:w="403" w:type="dxa"/>
            <w:tcBorders>
              <w:top w:val="single" w:sz="4" w:space="0" w:color="auto"/>
              <w:left w:val="nil"/>
              <w:bottom w:val="single" w:sz="4" w:space="0" w:color="auto"/>
              <w:right w:val="nil"/>
            </w:tcBorders>
          </w:tcPr>
          <w:p w14:paraId="70D7252F" w14:textId="77777777" w:rsidR="00123DFB" w:rsidRPr="00BB2882" w:rsidRDefault="00123DFB" w:rsidP="00CB1260">
            <w:pPr>
              <w:rPr>
                <w:rFonts w:ascii="Arial" w:hAnsi="Arial" w:cs="Arial"/>
                <w:color w:val="000000"/>
                <w:sz w:val="22"/>
                <w:szCs w:val="22"/>
                <w:lang w:val="es-ES" w:eastAsia="es-ES"/>
              </w:rPr>
            </w:pPr>
            <w:r w:rsidRPr="00BB2882">
              <w:rPr>
                <w:rFonts w:ascii="Arial" w:hAnsi="Arial" w:cs="Arial"/>
                <w:color w:val="000000"/>
                <w:sz w:val="22"/>
                <w:szCs w:val="22"/>
                <w:lang w:val="es-ES" w:eastAsia="es-ES"/>
              </w:rPr>
              <w:t>al</w:t>
            </w:r>
          </w:p>
        </w:tc>
        <w:tc>
          <w:tcPr>
            <w:tcW w:w="2896" w:type="dxa"/>
            <w:tcBorders>
              <w:top w:val="single" w:sz="4" w:space="0" w:color="auto"/>
              <w:left w:val="nil"/>
              <w:bottom w:val="single" w:sz="4" w:space="0" w:color="auto"/>
            </w:tcBorders>
          </w:tcPr>
          <w:p w14:paraId="08BA6D25" w14:textId="0FE6A9B1" w:rsidR="00123DFB" w:rsidRPr="00BB2882" w:rsidRDefault="00380269"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2</w:t>
            </w:r>
            <w:r w:rsidR="00450939">
              <w:rPr>
                <w:rFonts w:ascii="Arial" w:hAnsi="Arial" w:cs="Arial"/>
                <w:color w:val="000000"/>
                <w:sz w:val="22"/>
                <w:szCs w:val="22"/>
                <w:lang w:val="es-ES" w:eastAsia="es-ES"/>
              </w:rPr>
              <w:t>9</w:t>
            </w:r>
            <w:r w:rsidR="00123DFB" w:rsidRPr="00BB2882">
              <w:rPr>
                <w:rFonts w:ascii="Arial" w:hAnsi="Arial" w:cs="Arial"/>
                <w:color w:val="000000"/>
                <w:sz w:val="22"/>
                <w:szCs w:val="22"/>
                <w:lang w:val="es-ES" w:eastAsia="es-ES"/>
              </w:rPr>
              <w:t xml:space="preserve"> </w:t>
            </w:r>
            <w:r>
              <w:rPr>
                <w:rFonts w:ascii="Arial" w:hAnsi="Arial" w:cs="Arial"/>
                <w:color w:val="000000"/>
                <w:sz w:val="22"/>
                <w:szCs w:val="22"/>
                <w:lang w:val="es-ES" w:eastAsia="es-ES"/>
              </w:rPr>
              <w:t>Junio</w:t>
            </w:r>
            <w:r w:rsidR="00123DFB" w:rsidRPr="00BB2882">
              <w:rPr>
                <w:rFonts w:ascii="Arial" w:hAnsi="Arial" w:cs="Arial"/>
                <w:color w:val="000000"/>
                <w:sz w:val="22"/>
                <w:szCs w:val="22"/>
                <w:lang w:val="es-ES" w:eastAsia="es-ES"/>
              </w:rPr>
              <w:t xml:space="preserve"> 20</w:t>
            </w:r>
            <w:r w:rsidR="00632C42">
              <w:rPr>
                <w:rFonts w:ascii="Arial" w:hAnsi="Arial" w:cs="Arial"/>
                <w:color w:val="000000"/>
                <w:sz w:val="22"/>
                <w:szCs w:val="22"/>
                <w:lang w:val="es-ES" w:eastAsia="es-ES"/>
              </w:rPr>
              <w:t>2</w:t>
            </w:r>
            <w:r w:rsidR="00F8527D">
              <w:rPr>
                <w:rFonts w:ascii="Arial" w:hAnsi="Arial" w:cs="Arial"/>
                <w:color w:val="000000"/>
                <w:sz w:val="22"/>
                <w:szCs w:val="22"/>
                <w:lang w:val="es-ES" w:eastAsia="es-ES"/>
              </w:rPr>
              <w:t>1</w:t>
            </w:r>
          </w:p>
        </w:tc>
      </w:tr>
      <w:tr w:rsidR="002F75B0" w:rsidRPr="002F75B0" w14:paraId="4832E8C7" w14:textId="77777777" w:rsidTr="00F548D9">
        <w:trPr>
          <w:trHeight w:val="299"/>
        </w:trPr>
        <w:tc>
          <w:tcPr>
            <w:tcW w:w="3223" w:type="dxa"/>
            <w:tcBorders>
              <w:top w:val="single" w:sz="4" w:space="0" w:color="auto"/>
            </w:tcBorders>
          </w:tcPr>
          <w:p w14:paraId="766CDD93" w14:textId="77777777" w:rsidR="002F75B0" w:rsidRPr="00BB2882" w:rsidRDefault="002F75B0" w:rsidP="00123DFB">
            <w:pPr>
              <w:jc w:val="both"/>
              <w:rPr>
                <w:rFonts w:ascii="Arial" w:hAnsi="Arial" w:cs="Arial"/>
                <w:sz w:val="22"/>
                <w:szCs w:val="22"/>
                <w:lang w:val="es-ES" w:eastAsia="es-ES"/>
              </w:rPr>
            </w:pPr>
            <w:r w:rsidRPr="00BB2882">
              <w:rPr>
                <w:rFonts w:ascii="Arial" w:hAnsi="Arial" w:cs="Arial"/>
                <w:sz w:val="22"/>
                <w:szCs w:val="22"/>
                <w:lang w:val="es-ES" w:eastAsia="es-ES"/>
              </w:rPr>
              <w:t>Notificación Resultados</w:t>
            </w:r>
          </w:p>
        </w:tc>
        <w:tc>
          <w:tcPr>
            <w:tcW w:w="2256" w:type="dxa"/>
            <w:tcBorders>
              <w:top w:val="single" w:sz="4" w:space="0" w:color="auto"/>
              <w:right w:val="nil"/>
            </w:tcBorders>
          </w:tcPr>
          <w:p w14:paraId="497D41EB" w14:textId="7DA2E4ED" w:rsidR="002F75B0" w:rsidRPr="00BB2882" w:rsidRDefault="00D67CEA"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29 Junio</w:t>
            </w:r>
            <w:r w:rsidR="00632C42" w:rsidRPr="00BB2882">
              <w:rPr>
                <w:rFonts w:ascii="Arial" w:hAnsi="Arial" w:cs="Arial"/>
                <w:color w:val="000000"/>
                <w:sz w:val="22"/>
                <w:szCs w:val="22"/>
                <w:lang w:val="es-ES" w:eastAsia="es-ES"/>
              </w:rPr>
              <w:t xml:space="preserve"> 20</w:t>
            </w:r>
            <w:r w:rsidR="00632C42">
              <w:rPr>
                <w:rFonts w:ascii="Arial" w:hAnsi="Arial" w:cs="Arial"/>
                <w:color w:val="000000"/>
                <w:sz w:val="22"/>
                <w:szCs w:val="22"/>
                <w:lang w:val="es-ES" w:eastAsia="es-ES"/>
              </w:rPr>
              <w:t>2</w:t>
            </w:r>
            <w:r w:rsidR="00F8527D">
              <w:rPr>
                <w:rFonts w:ascii="Arial" w:hAnsi="Arial" w:cs="Arial"/>
                <w:color w:val="000000"/>
                <w:sz w:val="22"/>
                <w:szCs w:val="22"/>
                <w:lang w:val="es-ES" w:eastAsia="es-ES"/>
              </w:rPr>
              <w:t>1</w:t>
            </w:r>
          </w:p>
        </w:tc>
        <w:tc>
          <w:tcPr>
            <w:tcW w:w="403" w:type="dxa"/>
            <w:tcBorders>
              <w:top w:val="single" w:sz="4" w:space="0" w:color="auto"/>
              <w:left w:val="nil"/>
              <w:right w:val="nil"/>
            </w:tcBorders>
          </w:tcPr>
          <w:p w14:paraId="6556B567" w14:textId="77777777" w:rsidR="002F75B0" w:rsidRPr="00BB2882" w:rsidRDefault="002F75B0" w:rsidP="00CB1260">
            <w:pPr>
              <w:rPr>
                <w:rFonts w:ascii="Arial" w:hAnsi="Arial" w:cs="Arial"/>
                <w:color w:val="000000"/>
                <w:sz w:val="22"/>
                <w:szCs w:val="22"/>
                <w:lang w:val="es-ES" w:eastAsia="es-ES"/>
              </w:rPr>
            </w:pPr>
            <w:r w:rsidRPr="00BB2882">
              <w:rPr>
                <w:rFonts w:ascii="Arial" w:hAnsi="Arial" w:cs="Arial"/>
                <w:color w:val="000000"/>
                <w:sz w:val="22"/>
                <w:szCs w:val="22"/>
                <w:lang w:val="es-ES" w:eastAsia="es-ES"/>
              </w:rPr>
              <w:t>al</w:t>
            </w:r>
          </w:p>
        </w:tc>
        <w:tc>
          <w:tcPr>
            <w:tcW w:w="2896" w:type="dxa"/>
            <w:tcBorders>
              <w:top w:val="single" w:sz="4" w:space="0" w:color="auto"/>
              <w:left w:val="nil"/>
            </w:tcBorders>
          </w:tcPr>
          <w:p w14:paraId="4A7A12E0" w14:textId="525B7CC9" w:rsidR="002F75B0" w:rsidRPr="00BB2882" w:rsidRDefault="00D67CEA" w:rsidP="00B457A0">
            <w:pPr>
              <w:jc w:val="center"/>
              <w:rPr>
                <w:rFonts w:ascii="Arial" w:hAnsi="Arial" w:cs="Arial"/>
                <w:color w:val="000000"/>
                <w:sz w:val="22"/>
                <w:szCs w:val="22"/>
                <w:lang w:val="es-ES" w:eastAsia="es-ES"/>
              </w:rPr>
            </w:pPr>
            <w:r>
              <w:rPr>
                <w:rFonts w:ascii="Arial" w:hAnsi="Arial" w:cs="Arial"/>
                <w:color w:val="000000"/>
                <w:sz w:val="22"/>
                <w:szCs w:val="22"/>
                <w:lang w:val="es-ES" w:eastAsia="es-ES"/>
              </w:rPr>
              <w:t>30</w:t>
            </w:r>
            <w:r w:rsidR="00632C42" w:rsidRPr="00BB2882">
              <w:rPr>
                <w:rFonts w:ascii="Arial" w:hAnsi="Arial" w:cs="Arial"/>
                <w:color w:val="000000"/>
                <w:sz w:val="22"/>
                <w:szCs w:val="22"/>
                <w:lang w:val="es-ES" w:eastAsia="es-ES"/>
              </w:rPr>
              <w:t xml:space="preserve"> </w:t>
            </w:r>
            <w:r>
              <w:rPr>
                <w:rFonts w:ascii="Arial" w:hAnsi="Arial" w:cs="Arial"/>
                <w:color w:val="000000"/>
                <w:sz w:val="22"/>
                <w:szCs w:val="22"/>
                <w:lang w:val="es-ES" w:eastAsia="es-ES"/>
              </w:rPr>
              <w:t>Junio</w:t>
            </w:r>
            <w:r w:rsidR="00632C42" w:rsidRPr="00BB2882">
              <w:rPr>
                <w:rFonts w:ascii="Arial" w:hAnsi="Arial" w:cs="Arial"/>
                <w:color w:val="000000"/>
                <w:sz w:val="22"/>
                <w:szCs w:val="22"/>
                <w:lang w:val="es-ES" w:eastAsia="es-ES"/>
              </w:rPr>
              <w:t xml:space="preserve"> 20</w:t>
            </w:r>
            <w:r w:rsidR="00632C42">
              <w:rPr>
                <w:rFonts w:ascii="Arial" w:hAnsi="Arial" w:cs="Arial"/>
                <w:color w:val="000000"/>
                <w:sz w:val="22"/>
                <w:szCs w:val="22"/>
                <w:lang w:val="es-ES" w:eastAsia="es-ES"/>
              </w:rPr>
              <w:t>2</w:t>
            </w:r>
            <w:r w:rsidR="00F8527D">
              <w:rPr>
                <w:rFonts w:ascii="Arial" w:hAnsi="Arial" w:cs="Arial"/>
                <w:color w:val="000000"/>
                <w:sz w:val="22"/>
                <w:szCs w:val="22"/>
                <w:lang w:val="es-ES" w:eastAsia="es-ES"/>
              </w:rPr>
              <w:t>1</w:t>
            </w:r>
          </w:p>
        </w:tc>
      </w:tr>
    </w:tbl>
    <w:p w14:paraId="6418E61E" w14:textId="6424D0A8" w:rsidR="00DD74FC" w:rsidRDefault="00DD74FC" w:rsidP="00F8527D">
      <w:pPr>
        <w:jc w:val="both"/>
        <w:rPr>
          <w:rFonts w:ascii="Arial" w:hAnsi="Arial" w:cs="Arial"/>
          <w:sz w:val="22"/>
          <w:szCs w:val="22"/>
        </w:rPr>
      </w:pPr>
    </w:p>
    <w:p w14:paraId="7365A301" w14:textId="1D2B65BC" w:rsidR="00F8527D" w:rsidRDefault="00F8527D" w:rsidP="00F8527D">
      <w:pPr>
        <w:jc w:val="both"/>
        <w:rPr>
          <w:rFonts w:ascii="Arial" w:hAnsi="Arial" w:cs="Arial"/>
          <w:sz w:val="22"/>
          <w:szCs w:val="22"/>
        </w:rPr>
      </w:pPr>
    </w:p>
    <w:sectPr w:rsidR="00F8527D" w:rsidSect="007F7FC3">
      <w:pgSz w:w="12240" w:h="18720" w:code="14"/>
      <w:pgMar w:top="851" w:right="1183"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7B71"/>
    <w:multiLevelType w:val="hybridMultilevel"/>
    <w:tmpl w:val="E2708FB4"/>
    <w:lvl w:ilvl="0" w:tplc="C01A4AE8">
      <w:start w:val="1"/>
      <w:numFmt w:val="upperRoman"/>
      <w:lvlText w:val="%1."/>
      <w:lvlJc w:val="right"/>
      <w:pPr>
        <w:tabs>
          <w:tab w:val="num" w:pos="1980"/>
        </w:tabs>
        <w:ind w:left="1980" w:hanging="180"/>
      </w:pPr>
      <w:rPr>
        <w:rFonts w:hint="default"/>
      </w:rPr>
    </w:lvl>
    <w:lvl w:ilvl="1" w:tplc="340A0005">
      <w:start w:val="1"/>
      <w:numFmt w:val="bullet"/>
      <w:lvlText w:val=""/>
      <w:lvlJc w:val="left"/>
      <w:pPr>
        <w:tabs>
          <w:tab w:val="num" w:pos="1440"/>
        </w:tabs>
        <w:ind w:left="1440" w:hanging="360"/>
      </w:pPr>
      <w:rPr>
        <w:rFonts w:ascii="Wingdings" w:hAnsi="Wingdings" w:hint="default"/>
      </w:rPr>
    </w:lvl>
    <w:lvl w:ilvl="2" w:tplc="340A0017">
      <w:start w:val="1"/>
      <w:numFmt w:val="lowerLetter"/>
      <w:lvlText w:val="%3)"/>
      <w:lvlJc w:val="left"/>
      <w:pPr>
        <w:tabs>
          <w:tab w:val="num" w:pos="2340"/>
        </w:tabs>
        <w:ind w:left="2340" w:hanging="360"/>
      </w:pPr>
      <w:rPr>
        <w:rFonts w:hint="default"/>
      </w:rPr>
    </w:lvl>
    <w:lvl w:ilvl="3" w:tplc="340A0005">
      <w:start w:val="1"/>
      <w:numFmt w:val="bullet"/>
      <w:lvlText w:val=""/>
      <w:lvlJc w:val="left"/>
      <w:pPr>
        <w:tabs>
          <w:tab w:val="num" w:pos="2880"/>
        </w:tabs>
        <w:ind w:left="2880" w:hanging="360"/>
      </w:pPr>
      <w:rPr>
        <w:rFonts w:ascii="Wingdings" w:hAnsi="Wingdings" w:hint="default"/>
      </w:r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 w15:restartNumberingAfterBreak="0">
    <w:nsid w:val="2136595A"/>
    <w:multiLevelType w:val="hybridMultilevel"/>
    <w:tmpl w:val="202A7210"/>
    <w:lvl w:ilvl="0" w:tplc="B0B838CA">
      <w:start w:val="1"/>
      <w:numFmt w:val="lowerLetter"/>
      <w:lvlText w:val="%1)"/>
      <w:lvlJc w:val="left"/>
      <w:pPr>
        <w:tabs>
          <w:tab w:val="num" w:pos="4140"/>
        </w:tabs>
        <w:ind w:left="4140" w:hanging="360"/>
      </w:pPr>
      <w:rPr>
        <w:rFonts w:hint="default"/>
      </w:rPr>
    </w:lvl>
    <w:lvl w:ilvl="1" w:tplc="340A0019">
      <w:start w:val="1"/>
      <w:numFmt w:val="lowerLetter"/>
      <w:lvlText w:val="%2."/>
      <w:lvlJc w:val="left"/>
      <w:pPr>
        <w:tabs>
          <w:tab w:val="num" w:pos="2160"/>
        </w:tabs>
        <w:ind w:left="2160" w:hanging="360"/>
      </w:pPr>
    </w:lvl>
    <w:lvl w:ilvl="2" w:tplc="340A001B" w:tentative="1">
      <w:start w:val="1"/>
      <w:numFmt w:val="lowerRoman"/>
      <w:lvlText w:val="%3."/>
      <w:lvlJc w:val="right"/>
      <w:pPr>
        <w:tabs>
          <w:tab w:val="num" w:pos="2880"/>
        </w:tabs>
        <w:ind w:left="2880" w:hanging="180"/>
      </w:pPr>
    </w:lvl>
    <w:lvl w:ilvl="3" w:tplc="340A000F" w:tentative="1">
      <w:start w:val="1"/>
      <w:numFmt w:val="decimal"/>
      <w:lvlText w:val="%4."/>
      <w:lvlJc w:val="left"/>
      <w:pPr>
        <w:tabs>
          <w:tab w:val="num" w:pos="3600"/>
        </w:tabs>
        <w:ind w:left="3600" w:hanging="360"/>
      </w:pPr>
    </w:lvl>
    <w:lvl w:ilvl="4" w:tplc="340A0019" w:tentative="1">
      <w:start w:val="1"/>
      <w:numFmt w:val="lowerLetter"/>
      <w:lvlText w:val="%5."/>
      <w:lvlJc w:val="left"/>
      <w:pPr>
        <w:tabs>
          <w:tab w:val="num" w:pos="4320"/>
        </w:tabs>
        <w:ind w:left="4320" w:hanging="360"/>
      </w:pPr>
    </w:lvl>
    <w:lvl w:ilvl="5" w:tplc="340A001B" w:tentative="1">
      <w:start w:val="1"/>
      <w:numFmt w:val="lowerRoman"/>
      <w:lvlText w:val="%6."/>
      <w:lvlJc w:val="right"/>
      <w:pPr>
        <w:tabs>
          <w:tab w:val="num" w:pos="5040"/>
        </w:tabs>
        <w:ind w:left="5040" w:hanging="180"/>
      </w:pPr>
    </w:lvl>
    <w:lvl w:ilvl="6" w:tplc="340A000F" w:tentative="1">
      <w:start w:val="1"/>
      <w:numFmt w:val="decimal"/>
      <w:lvlText w:val="%7."/>
      <w:lvlJc w:val="left"/>
      <w:pPr>
        <w:tabs>
          <w:tab w:val="num" w:pos="5760"/>
        </w:tabs>
        <w:ind w:left="5760" w:hanging="360"/>
      </w:pPr>
    </w:lvl>
    <w:lvl w:ilvl="7" w:tplc="340A0019" w:tentative="1">
      <w:start w:val="1"/>
      <w:numFmt w:val="lowerLetter"/>
      <w:lvlText w:val="%8."/>
      <w:lvlJc w:val="left"/>
      <w:pPr>
        <w:tabs>
          <w:tab w:val="num" w:pos="6480"/>
        </w:tabs>
        <w:ind w:left="6480" w:hanging="360"/>
      </w:pPr>
    </w:lvl>
    <w:lvl w:ilvl="8" w:tplc="340A001B" w:tentative="1">
      <w:start w:val="1"/>
      <w:numFmt w:val="lowerRoman"/>
      <w:lvlText w:val="%9."/>
      <w:lvlJc w:val="right"/>
      <w:pPr>
        <w:tabs>
          <w:tab w:val="num" w:pos="7200"/>
        </w:tabs>
        <w:ind w:left="7200" w:hanging="180"/>
      </w:pPr>
    </w:lvl>
  </w:abstractNum>
  <w:abstractNum w:abstractNumId="2" w15:restartNumberingAfterBreak="0">
    <w:nsid w:val="2A3435F6"/>
    <w:multiLevelType w:val="hybridMultilevel"/>
    <w:tmpl w:val="045C9828"/>
    <w:lvl w:ilvl="0" w:tplc="340A0005">
      <w:start w:val="1"/>
      <w:numFmt w:val="bullet"/>
      <w:lvlText w:val=""/>
      <w:lvlJc w:val="left"/>
      <w:pPr>
        <w:tabs>
          <w:tab w:val="num" w:pos="1620"/>
        </w:tabs>
        <w:ind w:left="1620" w:hanging="360"/>
      </w:pPr>
      <w:rPr>
        <w:rFonts w:ascii="Wingdings" w:hAnsi="Wingdings" w:hint="default"/>
      </w:rPr>
    </w:lvl>
    <w:lvl w:ilvl="1" w:tplc="28BAD72E">
      <w:start w:val="3"/>
      <w:numFmt w:val="lowerLetter"/>
      <w:lvlText w:val="%2)"/>
      <w:lvlJc w:val="left"/>
      <w:pPr>
        <w:tabs>
          <w:tab w:val="num" w:pos="2340"/>
        </w:tabs>
        <w:ind w:left="2340" w:hanging="360"/>
      </w:pPr>
      <w:rPr>
        <w:rFonts w:hint="default"/>
      </w:rPr>
    </w:lvl>
    <w:lvl w:ilvl="2" w:tplc="CE0C3E6A">
      <w:start w:val="5"/>
      <w:numFmt w:val="upperRoman"/>
      <w:lvlText w:val="%3."/>
      <w:lvlJc w:val="right"/>
      <w:pPr>
        <w:tabs>
          <w:tab w:val="num" w:pos="2880"/>
        </w:tabs>
        <w:ind w:left="2880" w:hanging="180"/>
      </w:pPr>
      <w:rPr>
        <w:rFonts w:hint="default"/>
      </w:rPr>
    </w:lvl>
    <w:lvl w:ilvl="3" w:tplc="340A000F">
      <w:start w:val="1"/>
      <w:numFmt w:val="decimal"/>
      <w:lvlText w:val="%4."/>
      <w:lvlJc w:val="left"/>
      <w:pPr>
        <w:tabs>
          <w:tab w:val="num" w:pos="3780"/>
        </w:tabs>
        <w:ind w:left="3780" w:hanging="360"/>
      </w:pPr>
      <w:rPr>
        <w:rFonts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3BC00021"/>
    <w:multiLevelType w:val="hybridMultilevel"/>
    <w:tmpl w:val="65E20AD2"/>
    <w:lvl w:ilvl="0" w:tplc="340A000F">
      <w:start w:val="1"/>
      <w:numFmt w:val="decimal"/>
      <w:lvlText w:val="%1."/>
      <w:lvlJc w:val="left"/>
      <w:pPr>
        <w:tabs>
          <w:tab w:val="num" w:pos="1260"/>
        </w:tabs>
        <w:ind w:left="1260" w:hanging="360"/>
      </w:pPr>
    </w:lvl>
    <w:lvl w:ilvl="1" w:tplc="340A0019" w:tentative="1">
      <w:start w:val="1"/>
      <w:numFmt w:val="lowerLetter"/>
      <w:lvlText w:val="%2."/>
      <w:lvlJc w:val="left"/>
      <w:pPr>
        <w:tabs>
          <w:tab w:val="num" w:pos="1980"/>
        </w:tabs>
        <w:ind w:left="1980" w:hanging="360"/>
      </w:pPr>
    </w:lvl>
    <w:lvl w:ilvl="2" w:tplc="340A001B" w:tentative="1">
      <w:start w:val="1"/>
      <w:numFmt w:val="lowerRoman"/>
      <w:lvlText w:val="%3."/>
      <w:lvlJc w:val="right"/>
      <w:pPr>
        <w:tabs>
          <w:tab w:val="num" w:pos="2700"/>
        </w:tabs>
        <w:ind w:left="2700" w:hanging="180"/>
      </w:pPr>
    </w:lvl>
    <w:lvl w:ilvl="3" w:tplc="340A000F" w:tentative="1">
      <w:start w:val="1"/>
      <w:numFmt w:val="decimal"/>
      <w:lvlText w:val="%4."/>
      <w:lvlJc w:val="left"/>
      <w:pPr>
        <w:tabs>
          <w:tab w:val="num" w:pos="3420"/>
        </w:tabs>
        <w:ind w:left="3420" w:hanging="360"/>
      </w:pPr>
    </w:lvl>
    <w:lvl w:ilvl="4" w:tplc="340A0019" w:tentative="1">
      <w:start w:val="1"/>
      <w:numFmt w:val="lowerLetter"/>
      <w:lvlText w:val="%5."/>
      <w:lvlJc w:val="left"/>
      <w:pPr>
        <w:tabs>
          <w:tab w:val="num" w:pos="4140"/>
        </w:tabs>
        <w:ind w:left="4140" w:hanging="360"/>
      </w:pPr>
    </w:lvl>
    <w:lvl w:ilvl="5" w:tplc="340A001B" w:tentative="1">
      <w:start w:val="1"/>
      <w:numFmt w:val="lowerRoman"/>
      <w:lvlText w:val="%6."/>
      <w:lvlJc w:val="right"/>
      <w:pPr>
        <w:tabs>
          <w:tab w:val="num" w:pos="4860"/>
        </w:tabs>
        <w:ind w:left="4860" w:hanging="180"/>
      </w:pPr>
    </w:lvl>
    <w:lvl w:ilvl="6" w:tplc="340A000F" w:tentative="1">
      <w:start w:val="1"/>
      <w:numFmt w:val="decimal"/>
      <w:lvlText w:val="%7."/>
      <w:lvlJc w:val="left"/>
      <w:pPr>
        <w:tabs>
          <w:tab w:val="num" w:pos="5580"/>
        </w:tabs>
        <w:ind w:left="5580" w:hanging="360"/>
      </w:pPr>
    </w:lvl>
    <w:lvl w:ilvl="7" w:tplc="340A0019" w:tentative="1">
      <w:start w:val="1"/>
      <w:numFmt w:val="lowerLetter"/>
      <w:lvlText w:val="%8."/>
      <w:lvlJc w:val="left"/>
      <w:pPr>
        <w:tabs>
          <w:tab w:val="num" w:pos="6300"/>
        </w:tabs>
        <w:ind w:left="6300" w:hanging="360"/>
      </w:pPr>
    </w:lvl>
    <w:lvl w:ilvl="8" w:tplc="340A001B" w:tentative="1">
      <w:start w:val="1"/>
      <w:numFmt w:val="lowerRoman"/>
      <w:lvlText w:val="%9."/>
      <w:lvlJc w:val="right"/>
      <w:pPr>
        <w:tabs>
          <w:tab w:val="num" w:pos="7020"/>
        </w:tabs>
        <w:ind w:left="7020" w:hanging="180"/>
      </w:pPr>
    </w:lvl>
  </w:abstractNum>
  <w:abstractNum w:abstractNumId="4" w15:restartNumberingAfterBreak="0">
    <w:nsid w:val="43FD76FE"/>
    <w:multiLevelType w:val="hybridMultilevel"/>
    <w:tmpl w:val="CE96E3B2"/>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5" w15:restartNumberingAfterBreak="0">
    <w:nsid w:val="4A630305"/>
    <w:multiLevelType w:val="hybridMultilevel"/>
    <w:tmpl w:val="626051EC"/>
    <w:lvl w:ilvl="0" w:tplc="C2BC176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13F178B"/>
    <w:multiLevelType w:val="hybridMultilevel"/>
    <w:tmpl w:val="0E648C72"/>
    <w:lvl w:ilvl="0" w:tplc="D3944A8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5C06ABD"/>
    <w:multiLevelType w:val="hybridMultilevel"/>
    <w:tmpl w:val="E0BC1C94"/>
    <w:lvl w:ilvl="0" w:tplc="340A0013">
      <w:start w:val="1"/>
      <w:numFmt w:val="upperRoman"/>
      <w:lvlText w:val="%1."/>
      <w:lvlJc w:val="right"/>
      <w:pPr>
        <w:tabs>
          <w:tab w:val="num" w:pos="720"/>
        </w:tabs>
        <w:ind w:left="720" w:hanging="180"/>
      </w:pPr>
    </w:lvl>
    <w:lvl w:ilvl="1" w:tplc="1B6E94EE">
      <w:start w:val="1"/>
      <w:numFmt w:val="lowerLetter"/>
      <w:lvlText w:val="%2."/>
      <w:lvlJc w:val="left"/>
      <w:pPr>
        <w:tabs>
          <w:tab w:val="num" w:pos="1440"/>
        </w:tabs>
        <w:ind w:left="1440" w:hanging="360"/>
      </w:pPr>
      <w:rPr>
        <w:rFonts w:hint="default"/>
      </w:rPr>
    </w:lvl>
    <w:lvl w:ilvl="2" w:tplc="340A0005">
      <w:start w:val="1"/>
      <w:numFmt w:val="bullet"/>
      <w:lvlText w:val=""/>
      <w:lvlJc w:val="left"/>
      <w:pPr>
        <w:tabs>
          <w:tab w:val="num" w:pos="2340"/>
        </w:tabs>
        <w:ind w:left="2340" w:hanging="360"/>
      </w:pPr>
      <w:rPr>
        <w:rFonts w:ascii="Wingdings" w:hAnsi="Wingdings" w:hint="default"/>
      </w:r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8" w15:restartNumberingAfterBreak="0">
    <w:nsid w:val="61EC626C"/>
    <w:multiLevelType w:val="hybridMultilevel"/>
    <w:tmpl w:val="9EE8A932"/>
    <w:lvl w:ilvl="0" w:tplc="28BAD72E">
      <w:start w:val="3"/>
      <w:numFmt w:val="lowerLetter"/>
      <w:lvlText w:val="%1)"/>
      <w:lvlJc w:val="left"/>
      <w:pPr>
        <w:tabs>
          <w:tab w:val="num" w:pos="3060"/>
        </w:tabs>
        <w:ind w:left="3060" w:hanging="360"/>
      </w:pPr>
      <w:rPr>
        <w:rFonts w:hint="default"/>
      </w:rPr>
    </w:lvl>
    <w:lvl w:ilvl="1" w:tplc="340A0019">
      <w:start w:val="1"/>
      <w:numFmt w:val="lowerLetter"/>
      <w:lvlText w:val="%2."/>
      <w:lvlJc w:val="left"/>
      <w:pPr>
        <w:tabs>
          <w:tab w:val="num" w:pos="2160"/>
        </w:tabs>
        <w:ind w:left="2160" w:hanging="360"/>
      </w:pPr>
    </w:lvl>
    <w:lvl w:ilvl="2" w:tplc="CE0C3E6A">
      <w:start w:val="5"/>
      <w:numFmt w:val="upperRoman"/>
      <w:lvlText w:val="%3."/>
      <w:lvlJc w:val="right"/>
      <w:pPr>
        <w:tabs>
          <w:tab w:val="num" w:pos="2880"/>
        </w:tabs>
        <w:ind w:left="2880" w:hanging="180"/>
      </w:pPr>
      <w:rPr>
        <w:rFonts w:hint="default"/>
      </w:rPr>
    </w:lvl>
    <w:lvl w:ilvl="3" w:tplc="340A000F" w:tentative="1">
      <w:start w:val="1"/>
      <w:numFmt w:val="decimal"/>
      <w:lvlText w:val="%4."/>
      <w:lvlJc w:val="left"/>
      <w:pPr>
        <w:tabs>
          <w:tab w:val="num" w:pos="3600"/>
        </w:tabs>
        <w:ind w:left="3600" w:hanging="360"/>
      </w:pPr>
    </w:lvl>
    <w:lvl w:ilvl="4" w:tplc="340A0019" w:tentative="1">
      <w:start w:val="1"/>
      <w:numFmt w:val="lowerLetter"/>
      <w:lvlText w:val="%5."/>
      <w:lvlJc w:val="left"/>
      <w:pPr>
        <w:tabs>
          <w:tab w:val="num" w:pos="4320"/>
        </w:tabs>
        <w:ind w:left="4320" w:hanging="360"/>
      </w:pPr>
    </w:lvl>
    <w:lvl w:ilvl="5" w:tplc="340A001B" w:tentative="1">
      <w:start w:val="1"/>
      <w:numFmt w:val="lowerRoman"/>
      <w:lvlText w:val="%6."/>
      <w:lvlJc w:val="right"/>
      <w:pPr>
        <w:tabs>
          <w:tab w:val="num" w:pos="5040"/>
        </w:tabs>
        <w:ind w:left="5040" w:hanging="180"/>
      </w:pPr>
    </w:lvl>
    <w:lvl w:ilvl="6" w:tplc="340A000F" w:tentative="1">
      <w:start w:val="1"/>
      <w:numFmt w:val="decimal"/>
      <w:lvlText w:val="%7."/>
      <w:lvlJc w:val="left"/>
      <w:pPr>
        <w:tabs>
          <w:tab w:val="num" w:pos="5760"/>
        </w:tabs>
        <w:ind w:left="5760" w:hanging="360"/>
      </w:pPr>
    </w:lvl>
    <w:lvl w:ilvl="7" w:tplc="340A0019" w:tentative="1">
      <w:start w:val="1"/>
      <w:numFmt w:val="lowerLetter"/>
      <w:lvlText w:val="%8."/>
      <w:lvlJc w:val="left"/>
      <w:pPr>
        <w:tabs>
          <w:tab w:val="num" w:pos="6480"/>
        </w:tabs>
        <w:ind w:left="6480" w:hanging="360"/>
      </w:pPr>
    </w:lvl>
    <w:lvl w:ilvl="8" w:tplc="340A001B" w:tentative="1">
      <w:start w:val="1"/>
      <w:numFmt w:val="lowerRoman"/>
      <w:lvlText w:val="%9."/>
      <w:lvlJc w:val="right"/>
      <w:pPr>
        <w:tabs>
          <w:tab w:val="num" w:pos="7200"/>
        </w:tabs>
        <w:ind w:left="7200" w:hanging="180"/>
      </w:pPr>
    </w:lvl>
  </w:abstractNum>
  <w:abstractNum w:abstractNumId="9" w15:restartNumberingAfterBreak="0">
    <w:nsid w:val="627F64AB"/>
    <w:multiLevelType w:val="hybridMultilevel"/>
    <w:tmpl w:val="5D46BA18"/>
    <w:lvl w:ilvl="0" w:tplc="340A0017">
      <w:start w:val="1"/>
      <w:numFmt w:val="lowerLetter"/>
      <w:lvlText w:val="%1)"/>
      <w:lvlJc w:val="left"/>
      <w:pPr>
        <w:tabs>
          <w:tab w:val="num" w:pos="1440"/>
        </w:tabs>
        <w:ind w:left="1440" w:hanging="360"/>
      </w:pPr>
    </w:lvl>
    <w:lvl w:ilvl="1" w:tplc="9978134A">
      <w:start w:val="8"/>
      <w:numFmt w:val="upperRoman"/>
      <w:lvlText w:val="%2."/>
      <w:lvlJc w:val="right"/>
      <w:pPr>
        <w:tabs>
          <w:tab w:val="num" w:pos="1980"/>
        </w:tabs>
        <w:ind w:left="1980" w:hanging="180"/>
      </w:pPr>
      <w:rPr>
        <w:rFonts w:hint="default"/>
      </w:rPr>
    </w:lvl>
    <w:lvl w:ilvl="2" w:tplc="340A001B" w:tentative="1">
      <w:start w:val="1"/>
      <w:numFmt w:val="lowerRoman"/>
      <w:lvlText w:val="%3."/>
      <w:lvlJc w:val="right"/>
      <w:pPr>
        <w:tabs>
          <w:tab w:val="num" w:pos="2880"/>
        </w:tabs>
        <w:ind w:left="2880" w:hanging="180"/>
      </w:pPr>
    </w:lvl>
    <w:lvl w:ilvl="3" w:tplc="340A000F" w:tentative="1">
      <w:start w:val="1"/>
      <w:numFmt w:val="decimal"/>
      <w:lvlText w:val="%4."/>
      <w:lvlJc w:val="left"/>
      <w:pPr>
        <w:tabs>
          <w:tab w:val="num" w:pos="3600"/>
        </w:tabs>
        <w:ind w:left="3600" w:hanging="360"/>
      </w:pPr>
    </w:lvl>
    <w:lvl w:ilvl="4" w:tplc="340A0019" w:tentative="1">
      <w:start w:val="1"/>
      <w:numFmt w:val="lowerLetter"/>
      <w:lvlText w:val="%5."/>
      <w:lvlJc w:val="left"/>
      <w:pPr>
        <w:tabs>
          <w:tab w:val="num" w:pos="4320"/>
        </w:tabs>
        <w:ind w:left="4320" w:hanging="360"/>
      </w:pPr>
    </w:lvl>
    <w:lvl w:ilvl="5" w:tplc="340A001B" w:tentative="1">
      <w:start w:val="1"/>
      <w:numFmt w:val="lowerRoman"/>
      <w:lvlText w:val="%6."/>
      <w:lvlJc w:val="right"/>
      <w:pPr>
        <w:tabs>
          <w:tab w:val="num" w:pos="5040"/>
        </w:tabs>
        <w:ind w:left="5040" w:hanging="180"/>
      </w:pPr>
    </w:lvl>
    <w:lvl w:ilvl="6" w:tplc="340A000F" w:tentative="1">
      <w:start w:val="1"/>
      <w:numFmt w:val="decimal"/>
      <w:lvlText w:val="%7."/>
      <w:lvlJc w:val="left"/>
      <w:pPr>
        <w:tabs>
          <w:tab w:val="num" w:pos="5760"/>
        </w:tabs>
        <w:ind w:left="5760" w:hanging="360"/>
      </w:pPr>
    </w:lvl>
    <w:lvl w:ilvl="7" w:tplc="340A0019" w:tentative="1">
      <w:start w:val="1"/>
      <w:numFmt w:val="lowerLetter"/>
      <w:lvlText w:val="%8."/>
      <w:lvlJc w:val="left"/>
      <w:pPr>
        <w:tabs>
          <w:tab w:val="num" w:pos="6480"/>
        </w:tabs>
        <w:ind w:left="6480" w:hanging="360"/>
      </w:pPr>
    </w:lvl>
    <w:lvl w:ilvl="8" w:tplc="340A001B" w:tentative="1">
      <w:start w:val="1"/>
      <w:numFmt w:val="lowerRoman"/>
      <w:lvlText w:val="%9."/>
      <w:lvlJc w:val="right"/>
      <w:pPr>
        <w:tabs>
          <w:tab w:val="num" w:pos="7200"/>
        </w:tabs>
        <w:ind w:left="7200" w:hanging="180"/>
      </w:pPr>
    </w:lvl>
  </w:abstractNum>
  <w:abstractNum w:abstractNumId="10" w15:restartNumberingAfterBreak="0">
    <w:nsid w:val="6C5E1C00"/>
    <w:multiLevelType w:val="hybridMultilevel"/>
    <w:tmpl w:val="EC4CCE74"/>
    <w:lvl w:ilvl="0" w:tplc="340A000F">
      <w:start w:val="1"/>
      <w:numFmt w:val="decimal"/>
      <w:lvlText w:val="%1."/>
      <w:lvlJc w:val="left"/>
      <w:pPr>
        <w:tabs>
          <w:tab w:val="num" w:pos="1080"/>
        </w:tabs>
        <w:ind w:left="1080" w:hanging="360"/>
      </w:pPr>
    </w:lvl>
    <w:lvl w:ilvl="1" w:tplc="BDFCE2CA">
      <w:start w:val="6"/>
      <w:numFmt w:val="upperRoman"/>
      <w:lvlText w:val="%2."/>
      <w:lvlJc w:val="right"/>
      <w:pPr>
        <w:tabs>
          <w:tab w:val="num" w:pos="1620"/>
        </w:tabs>
        <w:ind w:left="1620" w:hanging="180"/>
      </w:pPr>
      <w:rPr>
        <w:rFonts w:hint="default"/>
      </w:r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11" w15:restartNumberingAfterBreak="0">
    <w:nsid w:val="702505CE"/>
    <w:multiLevelType w:val="hybridMultilevel"/>
    <w:tmpl w:val="A26EDA0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340A0017">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932A4"/>
    <w:multiLevelType w:val="hybridMultilevel"/>
    <w:tmpl w:val="DB747E6A"/>
    <w:lvl w:ilvl="0" w:tplc="B0B838CA">
      <w:start w:val="1"/>
      <w:numFmt w:val="lowerLetter"/>
      <w:lvlText w:val="%1)"/>
      <w:lvlJc w:val="left"/>
      <w:pPr>
        <w:tabs>
          <w:tab w:val="num" w:pos="3420"/>
        </w:tabs>
        <w:ind w:left="3420" w:hanging="360"/>
      </w:pPr>
      <w:rPr>
        <w:rFonts w:hint="default"/>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3" w15:restartNumberingAfterBreak="0">
    <w:nsid w:val="7B803D2F"/>
    <w:multiLevelType w:val="hybridMultilevel"/>
    <w:tmpl w:val="00D8C702"/>
    <w:lvl w:ilvl="0" w:tplc="2334FF3A">
      <w:start w:val="1"/>
      <w:numFmt w:val="decimal"/>
      <w:lvlText w:val="%1)"/>
      <w:lvlJc w:val="left"/>
      <w:pPr>
        <w:tabs>
          <w:tab w:val="num" w:pos="2160"/>
        </w:tabs>
        <w:ind w:left="2160" w:hanging="360"/>
      </w:pPr>
      <w:rPr>
        <w:rFonts w:hint="default"/>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4" w15:restartNumberingAfterBreak="0">
    <w:nsid w:val="7E3F08BD"/>
    <w:multiLevelType w:val="multilevel"/>
    <w:tmpl w:val="C262A8D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7"/>
  </w:num>
  <w:num w:numId="3">
    <w:abstractNumId w:val="10"/>
  </w:num>
  <w:num w:numId="4">
    <w:abstractNumId w:val="13"/>
  </w:num>
  <w:num w:numId="5">
    <w:abstractNumId w:val="12"/>
  </w:num>
  <w:num w:numId="6">
    <w:abstractNumId w:val="1"/>
  </w:num>
  <w:num w:numId="7">
    <w:abstractNumId w:val="14"/>
  </w:num>
  <w:num w:numId="8">
    <w:abstractNumId w:val="4"/>
  </w:num>
  <w:num w:numId="9">
    <w:abstractNumId w:val="9"/>
  </w:num>
  <w:num w:numId="10">
    <w:abstractNumId w:val="0"/>
  </w:num>
  <w:num w:numId="11">
    <w:abstractNumId w:val="2"/>
  </w:num>
  <w:num w:numId="12">
    <w:abstractNumId w:val="3"/>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C8"/>
    <w:rsid w:val="00005393"/>
    <w:rsid w:val="00006EAD"/>
    <w:rsid w:val="000B2CD4"/>
    <w:rsid w:val="000E26E0"/>
    <w:rsid w:val="00112672"/>
    <w:rsid w:val="00123DFB"/>
    <w:rsid w:val="00145498"/>
    <w:rsid w:val="001A25CC"/>
    <w:rsid w:val="001A6FCD"/>
    <w:rsid w:val="001E7A4E"/>
    <w:rsid w:val="002F75B0"/>
    <w:rsid w:val="00380269"/>
    <w:rsid w:val="003848B0"/>
    <w:rsid w:val="003A2439"/>
    <w:rsid w:val="003D753C"/>
    <w:rsid w:val="003F1234"/>
    <w:rsid w:val="00407E58"/>
    <w:rsid w:val="00422F6A"/>
    <w:rsid w:val="00450939"/>
    <w:rsid w:val="00460C9A"/>
    <w:rsid w:val="00482D05"/>
    <w:rsid w:val="004A3A6D"/>
    <w:rsid w:val="004E1371"/>
    <w:rsid w:val="00505A0C"/>
    <w:rsid w:val="005211AA"/>
    <w:rsid w:val="00535E4D"/>
    <w:rsid w:val="005461EF"/>
    <w:rsid w:val="005728BA"/>
    <w:rsid w:val="005D416A"/>
    <w:rsid w:val="00620043"/>
    <w:rsid w:val="00632C42"/>
    <w:rsid w:val="006342E3"/>
    <w:rsid w:val="00644D74"/>
    <w:rsid w:val="0065664C"/>
    <w:rsid w:val="0066528A"/>
    <w:rsid w:val="00766D90"/>
    <w:rsid w:val="0077769C"/>
    <w:rsid w:val="007D5276"/>
    <w:rsid w:val="007E727D"/>
    <w:rsid w:val="007F700B"/>
    <w:rsid w:val="007F7FC3"/>
    <w:rsid w:val="00813C7D"/>
    <w:rsid w:val="0082690C"/>
    <w:rsid w:val="00836468"/>
    <w:rsid w:val="0084574D"/>
    <w:rsid w:val="00862D01"/>
    <w:rsid w:val="008850F7"/>
    <w:rsid w:val="008C56F5"/>
    <w:rsid w:val="00903DFF"/>
    <w:rsid w:val="00911FD3"/>
    <w:rsid w:val="0092275C"/>
    <w:rsid w:val="00931B84"/>
    <w:rsid w:val="009B10EA"/>
    <w:rsid w:val="009B53C2"/>
    <w:rsid w:val="00A2313F"/>
    <w:rsid w:val="00AE364F"/>
    <w:rsid w:val="00B132C8"/>
    <w:rsid w:val="00B2273C"/>
    <w:rsid w:val="00B457A0"/>
    <w:rsid w:val="00B860E6"/>
    <w:rsid w:val="00B97148"/>
    <w:rsid w:val="00BA0390"/>
    <w:rsid w:val="00BB2882"/>
    <w:rsid w:val="00BE017A"/>
    <w:rsid w:val="00BE0776"/>
    <w:rsid w:val="00BF0976"/>
    <w:rsid w:val="00BF524D"/>
    <w:rsid w:val="00C06AD8"/>
    <w:rsid w:val="00C53357"/>
    <w:rsid w:val="00CB1260"/>
    <w:rsid w:val="00CB457F"/>
    <w:rsid w:val="00D67CEA"/>
    <w:rsid w:val="00DA02E2"/>
    <w:rsid w:val="00DC5937"/>
    <w:rsid w:val="00DD74FC"/>
    <w:rsid w:val="00DE133D"/>
    <w:rsid w:val="00DF0B19"/>
    <w:rsid w:val="00DF20DC"/>
    <w:rsid w:val="00E02908"/>
    <w:rsid w:val="00E45F96"/>
    <w:rsid w:val="00E745FF"/>
    <w:rsid w:val="00E94325"/>
    <w:rsid w:val="00EA37E8"/>
    <w:rsid w:val="00F548D9"/>
    <w:rsid w:val="00F72AD7"/>
    <w:rsid w:val="00F8527D"/>
    <w:rsid w:val="00F85D4B"/>
    <w:rsid w:val="00F86DC3"/>
    <w:rsid w:val="00FB04F0"/>
    <w:rsid w:val="00FD4A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0AFFA74"/>
  <w15:chartTrackingRefBased/>
  <w15:docId w15:val="{7765875E-7A1C-48FE-B653-7FE5776A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26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1AA"/>
    <w:pPr>
      <w:spacing w:before="100" w:beforeAutospacing="1" w:after="100" w:afterAutospacing="1"/>
    </w:pPr>
    <w:rPr>
      <w:lang w:val="es-ES" w:eastAsia="es-ES"/>
    </w:rPr>
  </w:style>
  <w:style w:type="paragraph" w:styleId="Prrafodelista">
    <w:name w:val="List Paragraph"/>
    <w:basedOn w:val="Normal"/>
    <w:uiPriority w:val="34"/>
    <w:qFormat/>
    <w:rsid w:val="00DD74FC"/>
    <w:pPr>
      <w:ind w:left="708"/>
    </w:pPr>
    <w:rPr>
      <w:lang w:val="es-ES" w:eastAsia="es-ES"/>
    </w:rPr>
  </w:style>
  <w:style w:type="paragraph" w:styleId="Textodeglobo">
    <w:name w:val="Balloon Text"/>
    <w:basedOn w:val="Normal"/>
    <w:link w:val="TextodegloboCar"/>
    <w:rsid w:val="00123DFB"/>
    <w:rPr>
      <w:rFonts w:ascii="Tahoma" w:hAnsi="Tahoma" w:cs="Tahoma"/>
      <w:sz w:val="16"/>
      <w:szCs w:val="16"/>
    </w:rPr>
  </w:style>
  <w:style w:type="character" w:customStyle="1" w:styleId="TextodegloboCar">
    <w:name w:val="Texto de globo Car"/>
    <w:link w:val="Textodeglobo"/>
    <w:rsid w:val="00123DFB"/>
    <w:rPr>
      <w:rFonts w:ascii="Tahoma" w:hAnsi="Tahoma" w:cs="Tahoma"/>
      <w:sz w:val="16"/>
      <w:szCs w:val="16"/>
      <w:lang w:val="es-CL" w:eastAsia="es-CL"/>
    </w:rPr>
  </w:style>
  <w:style w:type="character" w:styleId="Hipervnculo">
    <w:name w:val="Hyperlink"/>
    <w:rsid w:val="007F7FC3"/>
    <w:rPr>
      <w:color w:val="0563C1"/>
      <w:u w:val="single"/>
    </w:rPr>
  </w:style>
  <w:style w:type="character" w:styleId="Mencinsinresolver">
    <w:name w:val="Unresolved Mention"/>
    <w:uiPriority w:val="99"/>
    <w:semiHidden/>
    <w:unhideWhenUsed/>
    <w:rsid w:val="007F7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16990">
      <w:bodyDiv w:val="1"/>
      <w:marLeft w:val="0"/>
      <w:marRight w:val="0"/>
      <w:marTop w:val="0"/>
      <w:marBottom w:val="0"/>
      <w:divBdr>
        <w:top w:val="none" w:sz="0" w:space="0" w:color="auto"/>
        <w:left w:val="none" w:sz="0" w:space="0" w:color="auto"/>
        <w:bottom w:val="none" w:sz="0" w:space="0" w:color="auto"/>
        <w:right w:val="none" w:sz="0" w:space="0" w:color="auto"/>
      </w:divBdr>
    </w:div>
    <w:div w:id="1319268128">
      <w:bodyDiv w:val="1"/>
      <w:marLeft w:val="0"/>
      <w:marRight w:val="0"/>
      <w:marTop w:val="0"/>
      <w:marBottom w:val="0"/>
      <w:divBdr>
        <w:top w:val="none" w:sz="0" w:space="0" w:color="auto"/>
        <w:left w:val="none" w:sz="0" w:space="0" w:color="auto"/>
        <w:bottom w:val="none" w:sz="0" w:space="0" w:color="auto"/>
        <w:right w:val="none" w:sz="0" w:space="0" w:color="auto"/>
      </w:divBdr>
    </w:div>
    <w:div w:id="18996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ia.torreblanca@redsalud.gov.cl" TargetMode="External"/><Relationship Id="rId3" Type="http://schemas.openxmlformats.org/officeDocument/2006/relationships/settings" Target="settings.xml"/><Relationship Id="rId7" Type="http://schemas.openxmlformats.org/officeDocument/2006/relationships/hyperlink" Target="mailto:mariela.henriquez@redsalud.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2108</Words>
  <Characters>11599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Ministerio de Salud</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Daniella Cabezas</dc:creator>
  <cp:keywords/>
  <cp:lastModifiedBy>Equipo: SMJ04Z9VP</cp:lastModifiedBy>
  <cp:revision>3</cp:revision>
  <cp:lastPrinted>2021-03-31T21:15:00Z</cp:lastPrinted>
  <dcterms:created xsi:type="dcterms:W3CDTF">2021-05-18T13:55:00Z</dcterms:created>
  <dcterms:modified xsi:type="dcterms:W3CDTF">2021-05-18T13:58:00Z</dcterms:modified>
</cp:coreProperties>
</file>